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9240"/>
      </w:tblGrid>
      <w:tr w:rsidR="00DF28A4" w:rsidRPr="00DF28A4" w:rsidTr="00DF28A4">
        <w:tc>
          <w:tcPr>
            <w:tcW w:w="156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DF28A4" w:rsidRPr="00DF28A4" w:rsidRDefault="00DF28A4" w:rsidP="00DF28A4">
            <w:pPr>
              <w:widowControl/>
              <w:jc w:val="right"/>
              <w:rPr>
                <w:rFonts w:ascii="細明體" w:eastAsia="細明體" w:hAnsi="細明體" w:cs="新細明體"/>
                <w:color w:val="000000"/>
                <w:kern w:val="0"/>
                <w:sz w:val="27"/>
                <w:szCs w:val="27"/>
              </w:rPr>
            </w:pPr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法規名稱：</w:t>
            </w:r>
          </w:p>
        </w:tc>
        <w:tc>
          <w:tcPr>
            <w:tcW w:w="924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DF28A4" w:rsidRPr="00DF28A4" w:rsidRDefault="00DF28A4" w:rsidP="00DF28A4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bookmarkStart w:id="0" w:name="_GoBack"/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高級中等學校兼任代課及代理教師聘任實施要點</w:t>
            </w:r>
            <w:bookmarkEnd w:id="0"/>
          </w:p>
        </w:tc>
      </w:tr>
      <w:tr w:rsidR="00DF28A4" w:rsidRPr="00DF28A4" w:rsidTr="00DF28A4">
        <w:tc>
          <w:tcPr>
            <w:tcW w:w="156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DF28A4" w:rsidRPr="00DF28A4" w:rsidRDefault="00DF28A4" w:rsidP="00DF28A4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公發布日：</w:t>
            </w:r>
          </w:p>
        </w:tc>
        <w:tc>
          <w:tcPr>
            <w:tcW w:w="924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DF28A4" w:rsidRPr="00DF28A4" w:rsidRDefault="00DF28A4" w:rsidP="00DF28A4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民國 92 年 04 月 09 日</w:t>
            </w:r>
          </w:p>
        </w:tc>
      </w:tr>
      <w:tr w:rsidR="00DF28A4" w:rsidRPr="00DF28A4" w:rsidTr="00DF28A4">
        <w:tc>
          <w:tcPr>
            <w:tcW w:w="156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DF28A4" w:rsidRPr="00DF28A4" w:rsidRDefault="00DF28A4" w:rsidP="00DF28A4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修正日期：</w:t>
            </w:r>
          </w:p>
        </w:tc>
        <w:tc>
          <w:tcPr>
            <w:tcW w:w="924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DF28A4" w:rsidRPr="00DF28A4" w:rsidRDefault="00DF28A4" w:rsidP="00DF28A4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民國 108 年 02 月 26 日</w:t>
            </w:r>
          </w:p>
        </w:tc>
      </w:tr>
      <w:tr w:rsidR="00DF28A4" w:rsidRPr="00DF28A4" w:rsidTr="00DF28A4">
        <w:tc>
          <w:tcPr>
            <w:tcW w:w="156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DF28A4" w:rsidRPr="00DF28A4" w:rsidRDefault="00DF28A4" w:rsidP="00DF28A4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發文字號：</w:t>
            </w:r>
          </w:p>
        </w:tc>
        <w:tc>
          <w:tcPr>
            <w:tcW w:w="924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DF28A4" w:rsidRPr="00DF28A4" w:rsidRDefault="00DF28A4" w:rsidP="00DF28A4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proofErr w:type="gramStart"/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臺</w:t>
            </w:r>
            <w:proofErr w:type="gramEnd"/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教授</w:t>
            </w:r>
            <w:proofErr w:type="gramStart"/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國部字第1080012089</w:t>
            </w:r>
            <w:proofErr w:type="gramEnd"/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B號 令</w:t>
            </w:r>
          </w:p>
        </w:tc>
      </w:tr>
      <w:tr w:rsidR="00DF28A4" w:rsidRPr="00DF28A4" w:rsidTr="00DF28A4">
        <w:tc>
          <w:tcPr>
            <w:tcW w:w="156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5F5F5"/>
            <w:noWrap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DF28A4" w:rsidRPr="00DF28A4" w:rsidRDefault="00DF28A4" w:rsidP="00DF28A4">
            <w:pPr>
              <w:widowControl/>
              <w:jc w:val="right"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法規體系：</w:t>
            </w:r>
          </w:p>
        </w:tc>
        <w:tc>
          <w:tcPr>
            <w:tcW w:w="9240" w:type="dxa"/>
            <w:tcBorders>
              <w:top w:val="nil"/>
              <w:left w:val="nil"/>
              <w:bottom w:val="dotted" w:sz="6" w:space="0" w:color="CCCCCC"/>
              <w:right w:val="nil"/>
            </w:tcBorders>
            <w:shd w:val="clear" w:color="auto" w:fill="FFFFFF"/>
            <w:tcMar>
              <w:top w:w="120" w:type="dxa"/>
              <w:left w:w="48" w:type="dxa"/>
              <w:bottom w:w="120" w:type="dxa"/>
              <w:right w:w="48" w:type="dxa"/>
            </w:tcMar>
            <w:hideMark/>
          </w:tcPr>
          <w:p w:rsidR="00DF28A4" w:rsidRPr="00DF28A4" w:rsidRDefault="00DF28A4" w:rsidP="00DF28A4">
            <w:pPr>
              <w:widowControl/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</w:pPr>
            <w:r w:rsidRPr="00DF28A4">
              <w:rPr>
                <w:rFonts w:ascii="細明體" w:eastAsia="細明體" w:hAnsi="細明體" w:cs="新細明體" w:hint="eastAsia"/>
                <w:color w:val="000000"/>
                <w:kern w:val="0"/>
                <w:sz w:val="27"/>
                <w:szCs w:val="27"/>
              </w:rPr>
              <w:t>國民及學前教育</w:t>
            </w:r>
          </w:p>
        </w:tc>
      </w:tr>
    </w:tbl>
    <w:p w:rsidR="00DF28A4" w:rsidRDefault="00DF28A4" w:rsidP="00DF28A4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一、本要點依中小學兼任代課及代理教師聘任辦法第十二條規定訂定之。</w:t>
      </w:r>
    </w:p>
    <w:p w:rsidR="00DF28A4" w:rsidRDefault="00DF28A4" w:rsidP="00DF28A4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二、本要點所稱高級中等學校，不包括直轄市或縣 (市) 主管教育行政機關設立或核准立案者。</w:t>
      </w:r>
    </w:p>
    <w:p w:rsidR="00DF28A4" w:rsidRDefault="00DF28A4" w:rsidP="00DF28A4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三、連續代課、代理期間在三個月以上者為長期代課、代理教師，未滿三個月者為短期代課、代理教師。代理教師非經學校同意不得在校外兼課、兼職。</w:t>
      </w:r>
    </w:p>
    <w:p w:rsidR="00DF28A4" w:rsidRDefault="00DF28A4" w:rsidP="00DF28A4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四、兼任、代課及代理教師之聘期及聘約，由學校在不違反法令原則下依實際需要自行訂定。但出缺職務之代理教師聘期，除法令另有規定外，以不超過一年為原則。</w:t>
      </w:r>
    </w:p>
    <w:p w:rsidR="00DF28A4" w:rsidRDefault="00DF28A4" w:rsidP="00DF28A4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五、兼任、代課及代理教師在聘約有效期間內，如兼任、代課及代理原因消失，學校得終止聘約。但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應於聘約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中事先約定。</w:t>
      </w:r>
    </w:p>
    <w:p w:rsidR="00DF28A4" w:rsidRDefault="00DF28A4" w:rsidP="00DF28A4">
      <w:pPr>
        <w:widowControl/>
        <w:shd w:val="clear" w:color="auto" w:fill="FFFFFF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六、學校聘任校外現職軍公教人員擔任兼任或代課教師，應經現職服務單位同意。</w:t>
      </w:r>
    </w:p>
    <w:p w:rsidR="00DF28A4" w:rsidRDefault="00DF28A4" w:rsidP="00DF28A4">
      <w:pPr>
        <w:widowControl/>
        <w:shd w:val="clear" w:color="auto" w:fill="FFFFFF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七、兼任、代課教師每週兼任、代課節數，除法令另有規定外，依下列原則辦理：</w:t>
      </w:r>
    </w:p>
    <w:p w:rsidR="00DF28A4" w:rsidRDefault="00DF28A4" w:rsidP="00DF28A4">
      <w:pPr>
        <w:widowControl/>
        <w:shd w:val="clear" w:color="auto" w:fill="FFFFFF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 xml:space="preserve">　(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一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)兼任及代課節數不包括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進修部或進修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學校，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併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計以不超過九節為原則。</w:t>
      </w:r>
    </w:p>
    <w:p w:rsidR="00DF28A4" w:rsidRDefault="00DF28A4" w:rsidP="00DF28A4">
      <w:pPr>
        <w:widowControl/>
        <w:shd w:val="clear" w:color="auto" w:fill="FFFFFF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 xml:space="preserve">　(二)兼任及代課節數包括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進修部或進修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學校，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併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計以不超過十二節為原則。</w:t>
      </w:r>
    </w:p>
    <w:p w:rsidR="00DF28A4" w:rsidRDefault="00DF28A4" w:rsidP="00DF28A4">
      <w:pPr>
        <w:widowControl/>
        <w:shd w:val="clear" w:color="auto" w:fill="FFFFFF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 xml:space="preserve">　(三)未具本職之兼任、代課教師，兼任及代課節數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併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計以不超過十六節為原則。</w:t>
      </w:r>
    </w:p>
    <w:p w:rsidR="00DF28A4" w:rsidRDefault="00DF28A4" w:rsidP="00DF28A4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 xml:space="preserve">　　前項規定，如課程不可分割或特殊情形報經主管教育行政機關核准者不在此限。兼任、代課節數，校內、外應合併計算。</w:t>
      </w:r>
    </w:p>
    <w:p w:rsidR="00DF28A4" w:rsidRDefault="00DF28A4" w:rsidP="00DF28A4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 xml:space="preserve">　　本校校長、專任教師或代理教師在本校兼任、代課者，適用第一項第一、二款及前項規定。</w:t>
      </w:r>
    </w:p>
    <w:p w:rsidR="00DF28A4" w:rsidRDefault="00DF28A4" w:rsidP="00DF28A4">
      <w:pPr>
        <w:widowControl/>
        <w:shd w:val="clear" w:color="auto" w:fill="FFFFFF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八、（刪除）</w:t>
      </w:r>
    </w:p>
    <w:p w:rsidR="00DF28A4" w:rsidRDefault="00DF28A4" w:rsidP="00DF28A4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九、代理教師具有代理類（科）別合格教師資格者得比照專任教師核敘薪級，未具資格者比照教師待遇條例附表二「高級中等以下學校教師薪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級起敘基準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表」規定以學歷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起支薪級核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敘。代理教師待遇支給標準，比照專任教師之規定。但未具所代理類（科）別合格教師資格者，其學術研究加給按八成支給。</w:t>
      </w:r>
    </w:p>
    <w:p w:rsidR="00DF28A4" w:rsidRDefault="00DF28A4" w:rsidP="00DF28A4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十、短期代理教師待遇按實際代理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日數核支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。長期代理教師待遇按月核支，寒暑假期間，如依規定到校處理校務，其待遇照發。</w:t>
      </w:r>
    </w:p>
    <w:p w:rsidR="00DF28A4" w:rsidRDefault="00DF28A4" w:rsidP="00DF28A4">
      <w:pPr>
        <w:widowControl/>
        <w:shd w:val="clear" w:color="auto" w:fill="FFFFFF"/>
        <w:ind w:left="540" w:hangingChars="200" w:hanging="54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十一、兼任、代課及短期代理教師，因故無法按時到校授課或執行職務者，應事先經學校同意調整授課時間或由學校另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遴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人員代課、代理，其鐘點費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由代授教師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支領。</w:t>
      </w:r>
    </w:p>
    <w:p w:rsidR="00DF28A4" w:rsidRDefault="00DF28A4" w:rsidP="00DF28A4">
      <w:pPr>
        <w:widowControl/>
        <w:shd w:val="clear" w:color="auto" w:fill="FFFFFF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十二、長期代理教師之出勤比照專任教師之規定，給假比照約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僱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人員辦理。</w:t>
      </w:r>
    </w:p>
    <w:p w:rsidR="00DF28A4" w:rsidRDefault="00DF28A4" w:rsidP="00DF28A4">
      <w:pPr>
        <w:widowControl/>
        <w:shd w:val="clear" w:color="auto" w:fill="FFFFFF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十三、代理教師參加勞工保險及全民健康保險，依有關規定辦理。</w:t>
      </w:r>
    </w:p>
    <w:p w:rsidR="00081A61" w:rsidRPr="00DF28A4" w:rsidRDefault="00DF28A4" w:rsidP="00DF28A4">
      <w:pPr>
        <w:widowControl/>
        <w:shd w:val="clear" w:color="auto" w:fill="FFFFFF"/>
        <w:ind w:left="540" w:hangingChars="200" w:hanging="540"/>
      </w:pPr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十四、學校聘任代課代理教師，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應於聘約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註明代課代理之性質；離職或服務證明文件，除應為相同之註記外，並應加</w:t>
      </w:r>
      <w:proofErr w:type="gramStart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註</w:t>
      </w:r>
      <w:proofErr w:type="gramEnd"/>
      <w:r w:rsidRPr="00DF28A4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服務成績是否優良及是否曾經公開甄選進用。</w:t>
      </w:r>
    </w:p>
    <w:sectPr w:rsidR="00081A61" w:rsidRPr="00DF28A4" w:rsidSect="00DF28A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8A4"/>
    <w:rsid w:val="00081A61"/>
    <w:rsid w:val="00DF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69E32"/>
  <w15:chartTrackingRefBased/>
  <w15:docId w15:val="{CAE45709-49EA-4544-8990-0F10CF65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6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60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9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4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8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3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6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4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73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0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06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0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4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4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99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0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2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18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8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6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930</Characters>
  <Application>Microsoft Office Word</Application>
  <DocSecurity>0</DocSecurity>
  <Lines>7</Lines>
  <Paragraphs>2</Paragraphs>
  <ScaleCrop>false</ScaleCrop>
  <Company>User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2021-02-19T14:36:00Z</dcterms:created>
  <dcterms:modified xsi:type="dcterms:W3CDTF">2021-02-19T14:41:00Z</dcterms:modified>
</cp:coreProperties>
</file>