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2D1" w:rsidRPr="00927BE5" w:rsidRDefault="00F712D1" w:rsidP="00F712D1">
      <w:pPr>
        <w:spacing w:line="360" w:lineRule="auto"/>
        <w:ind w:left="720" w:hanging="720"/>
        <w:rPr>
          <w:rFonts w:ascii="微軟正黑體" w:eastAsia="微軟正黑體" w:hAnsi="微軟正黑體"/>
          <w:noProof/>
          <w:sz w:val="28"/>
          <w:szCs w:val="28"/>
        </w:rPr>
      </w:pPr>
      <w:r w:rsidRPr="00927BE5">
        <w:rPr>
          <w:rFonts w:ascii="微軟正黑體" w:eastAsia="微軟正黑體" w:hAnsi="微軟正黑體" w:hint="eastAsia"/>
          <w:b/>
          <w:bCs/>
          <w:noProof/>
          <w:sz w:val="28"/>
          <w:szCs w:val="28"/>
        </w:rPr>
        <w:t>授課講師：</w:t>
      </w:r>
      <w:r w:rsidRPr="00927BE5">
        <w:rPr>
          <w:rFonts w:ascii="微軟正黑體" w:eastAsia="微軟正黑體" w:hAnsi="微軟正黑體"/>
          <w:b/>
          <w:bCs/>
          <w:noProof/>
          <w:sz w:val="28"/>
          <w:szCs w:val="28"/>
        </w:rPr>
        <w:t>李俊儀副教授</w:t>
      </w: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9F8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7018"/>
      </w:tblGrid>
      <w:tr w:rsidR="00F712D1" w:rsidRPr="008A08B1" w:rsidTr="00EF2F85">
        <w:tc>
          <w:tcPr>
            <w:tcW w:w="2552" w:type="dxa"/>
            <w:shd w:val="clear" w:color="auto" w:fill="F9F8F1"/>
            <w:vAlign w:val="center"/>
            <w:hideMark/>
          </w:tcPr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電子信箱</w:t>
            </w:r>
          </w:p>
        </w:tc>
        <w:tc>
          <w:tcPr>
            <w:tcW w:w="7018" w:type="dxa"/>
            <w:shd w:val="clear" w:color="auto" w:fill="F9F8F1"/>
            <w:vAlign w:val="center"/>
            <w:hideMark/>
          </w:tcPr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chunyi.lii@gmail.com</w:t>
            </w:r>
          </w:p>
        </w:tc>
      </w:tr>
      <w:tr w:rsidR="00F712D1" w:rsidRPr="008A08B1" w:rsidTr="00EF2F85"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研究室電話</w:t>
            </w:r>
          </w:p>
        </w:tc>
        <w:tc>
          <w:tcPr>
            <w:tcW w:w="7018" w:type="dxa"/>
            <w:shd w:val="clear" w:color="auto" w:fill="D9D9D9" w:themeFill="background1" w:themeFillShade="D9"/>
            <w:vAlign w:val="center"/>
            <w:hideMark/>
          </w:tcPr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02-8674-1111#66914</w:t>
            </w:r>
          </w:p>
        </w:tc>
      </w:tr>
      <w:tr w:rsidR="00F712D1" w:rsidRPr="008A08B1" w:rsidTr="00EF2F85">
        <w:tc>
          <w:tcPr>
            <w:tcW w:w="2552" w:type="dxa"/>
            <w:shd w:val="clear" w:color="auto" w:fill="F9F8F1"/>
            <w:vAlign w:val="center"/>
            <w:hideMark/>
          </w:tcPr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學術及教育專長</w:t>
            </w:r>
          </w:p>
        </w:tc>
        <w:tc>
          <w:tcPr>
            <w:tcW w:w="7018" w:type="dxa"/>
            <w:shd w:val="clear" w:color="auto" w:fill="F9F8F1"/>
            <w:vAlign w:val="center"/>
            <w:hideMark/>
          </w:tcPr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教育科技</w:t>
            </w:r>
          </w:p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數學教育</w:t>
            </w:r>
          </w:p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教學訊息設計</w:t>
            </w:r>
          </w:p>
        </w:tc>
      </w:tr>
      <w:tr w:rsidR="00F712D1" w:rsidRPr="008A08B1" w:rsidTr="00EF2F85"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教授課程</w:t>
            </w:r>
          </w:p>
        </w:tc>
        <w:tc>
          <w:tcPr>
            <w:tcW w:w="7018" w:type="dxa"/>
            <w:shd w:val="clear" w:color="auto" w:fill="D9D9D9" w:themeFill="background1" w:themeFillShade="D9"/>
            <w:vAlign w:val="center"/>
            <w:hideMark/>
          </w:tcPr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電腦與教學</w:t>
            </w:r>
          </w:p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教學媒體與應用</w:t>
            </w:r>
          </w:p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數學科教材教法</w:t>
            </w:r>
          </w:p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教學簡報設計</w:t>
            </w:r>
          </w:p>
        </w:tc>
      </w:tr>
      <w:tr w:rsidR="00F712D1" w:rsidRPr="008A08B1" w:rsidTr="00EF2F85">
        <w:tc>
          <w:tcPr>
            <w:tcW w:w="2552" w:type="dxa"/>
            <w:shd w:val="clear" w:color="auto" w:fill="F9F8F1"/>
            <w:vAlign w:val="center"/>
            <w:hideMark/>
          </w:tcPr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學歷</w:t>
            </w:r>
          </w:p>
        </w:tc>
        <w:tc>
          <w:tcPr>
            <w:tcW w:w="7018" w:type="dxa"/>
            <w:shd w:val="clear" w:color="auto" w:fill="F9F8F1"/>
            <w:vAlign w:val="center"/>
            <w:hideMark/>
          </w:tcPr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國立台灣師範大學資訊教育所博士</w:t>
            </w:r>
          </w:p>
        </w:tc>
      </w:tr>
      <w:tr w:rsidR="00F712D1" w:rsidRPr="008A08B1" w:rsidTr="00EF2F85"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經歷</w:t>
            </w:r>
          </w:p>
        </w:tc>
        <w:tc>
          <w:tcPr>
            <w:tcW w:w="7018" w:type="dxa"/>
            <w:shd w:val="clear" w:color="auto" w:fill="D9D9D9" w:themeFill="background1" w:themeFillShade="D9"/>
            <w:vAlign w:val="center"/>
            <w:hideMark/>
          </w:tcPr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國立台北大學師資培育中心</w:t>
            </w:r>
            <w:bookmarkStart w:id="0" w:name="_GoBack"/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助理</w:t>
            </w:r>
            <w:bookmarkEnd w:id="0"/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教授</w:t>
            </w:r>
          </w:p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國立台北教育大學數資系兼任助理教授</w:t>
            </w:r>
          </w:p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桃園縣立自強國中教務主任</w:t>
            </w:r>
          </w:p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中原大學教育研究所兼任助理教授</w:t>
            </w:r>
          </w:p>
          <w:p w:rsidR="00F712D1" w:rsidRPr="008A08B1" w:rsidRDefault="00F712D1" w:rsidP="00927BE5">
            <w:pPr>
              <w:spacing w:line="360" w:lineRule="auto"/>
              <w:ind w:left="720" w:hanging="578"/>
              <w:rPr>
                <w:rFonts w:ascii="微軟正黑體" w:eastAsia="微軟正黑體" w:hAnsi="微軟正黑體"/>
                <w:noProof/>
                <w:sz w:val="26"/>
                <w:szCs w:val="26"/>
              </w:rPr>
            </w:pPr>
            <w:r w:rsidRPr="008A08B1">
              <w:rPr>
                <w:rFonts w:ascii="微軟正黑體" w:eastAsia="微軟正黑體" w:hAnsi="微軟正黑體"/>
                <w:noProof/>
                <w:sz w:val="26"/>
                <w:szCs w:val="26"/>
              </w:rPr>
              <w:t>桃園縣立自強國中數學教師兼導師</w:t>
            </w:r>
          </w:p>
        </w:tc>
      </w:tr>
    </w:tbl>
    <w:p w:rsidR="00F712D1" w:rsidRPr="00927BE5" w:rsidRDefault="00F712D1" w:rsidP="00F712D1">
      <w:pPr>
        <w:spacing w:line="360" w:lineRule="auto"/>
        <w:rPr>
          <w:rFonts w:ascii="微軟正黑體" w:eastAsia="微軟正黑體" w:hAnsi="微軟正黑體"/>
          <w:noProof/>
        </w:rPr>
      </w:pPr>
    </w:p>
    <w:p w:rsidR="00F712D1" w:rsidRPr="00927BE5" w:rsidRDefault="00F712D1">
      <w:pPr>
        <w:widowControl/>
        <w:rPr>
          <w:rFonts w:ascii="微軟正黑體" w:eastAsia="微軟正黑體" w:hAnsi="微軟正黑體"/>
          <w:b/>
          <w:color w:val="0D0D0D" w:themeColor="text1" w:themeTint="F2"/>
          <w:sz w:val="36"/>
          <w:szCs w:val="36"/>
        </w:rPr>
      </w:pPr>
      <w:r w:rsidRPr="00927BE5">
        <w:rPr>
          <w:rFonts w:ascii="微軟正黑體" w:eastAsia="微軟正黑體" w:hAnsi="微軟正黑體"/>
          <w:b/>
          <w:color w:val="0D0D0D" w:themeColor="text1" w:themeTint="F2"/>
          <w:sz w:val="36"/>
          <w:szCs w:val="36"/>
        </w:rPr>
        <w:br w:type="page"/>
      </w:r>
    </w:p>
    <w:p w:rsidR="00AF210A" w:rsidRPr="00927BE5" w:rsidRDefault="00325BFF" w:rsidP="00325BFF">
      <w:pPr>
        <w:snapToGrid w:val="0"/>
        <w:spacing w:beforeLines="50" w:before="180"/>
        <w:jc w:val="center"/>
        <w:rPr>
          <w:rFonts w:ascii="微軟正黑體" w:eastAsia="微軟正黑體" w:hAnsi="微軟正黑體"/>
          <w:b/>
          <w:color w:val="0D0D0D" w:themeColor="text1" w:themeTint="F2"/>
          <w:sz w:val="36"/>
          <w:szCs w:val="36"/>
        </w:rPr>
      </w:pPr>
      <w:r w:rsidRPr="00927BE5">
        <w:rPr>
          <w:rFonts w:ascii="微軟正黑體" w:eastAsia="微軟正黑體" w:hAnsi="微軟正黑體" w:hint="eastAsia"/>
          <w:b/>
          <w:color w:val="0D0D0D" w:themeColor="text1" w:themeTint="F2"/>
          <w:sz w:val="36"/>
          <w:szCs w:val="36"/>
        </w:rPr>
        <w:lastRenderedPageBreak/>
        <w:t>洞悉大腦認知機制的</w:t>
      </w:r>
      <w:r w:rsidR="005E0128" w:rsidRPr="00927BE5">
        <w:rPr>
          <w:rFonts w:ascii="微軟正黑體" w:eastAsia="微軟正黑體" w:hAnsi="微軟正黑體"/>
          <w:b/>
          <w:color w:val="0D0D0D" w:themeColor="text1" w:themeTint="F2"/>
          <w:sz w:val="36"/>
          <w:szCs w:val="36"/>
        </w:rPr>
        <w:t>簡報展演</w:t>
      </w:r>
      <w:r w:rsidRPr="00927BE5">
        <w:rPr>
          <w:rFonts w:ascii="微軟正黑體" w:eastAsia="微軟正黑體" w:hAnsi="微軟正黑體" w:hint="eastAsia"/>
          <w:b/>
          <w:color w:val="0D0D0D" w:themeColor="text1" w:themeTint="F2"/>
          <w:sz w:val="36"/>
          <w:szCs w:val="36"/>
        </w:rPr>
        <w:t>秘訣－</w:t>
      </w:r>
      <w:r w:rsidR="005E0128" w:rsidRPr="00927BE5">
        <w:rPr>
          <w:rFonts w:ascii="微軟正黑體" w:eastAsia="微軟正黑體" w:hAnsi="微軟正黑體"/>
          <w:b/>
          <w:color w:val="0D0D0D" w:themeColor="text1" w:themeTint="F2"/>
          <w:sz w:val="36"/>
          <w:szCs w:val="36"/>
        </w:rPr>
        <w:t>內功心法</w:t>
      </w:r>
      <w:r w:rsidRPr="00927BE5">
        <w:rPr>
          <w:rFonts w:ascii="微軟正黑體" w:eastAsia="微軟正黑體" w:hAnsi="微軟正黑體" w:hint="eastAsia"/>
          <w:b/>
          <w:color w:val="0D0D0D" w:themeColor="text1" w:themeTint="F2"/>
          <w:sz w:val="36"/>
          <w:szCs w:val="36"/>
        </w:rPr>
        <w:t>篇</w:t>
      </w:r>
    </w:p>
    <w:p w:rsidR="008066A7" w:rsidRPr="00927BE5" w:rsidRDefault="008066A7" w:rsidP="00CB6B11">
      <w:pPr>
        <w:snapToGrid w:val="0"/>
        <w:ind w:firstLine="482"/>
        <w:jc w:val="center"/>
        <w:rPr>
          <w:rFonts w:ascii="微軟正黑體" w:eastAsia="微軟正黑體" w:hAnsi="微軟正黑體"/>
          <w:color w:val="0D0D0D" w:themeColor="text1" w:themeTint="F2"/>
        </w:rPr>
      </w:pPr>
    </w:p>
    <w:p w:rsidR="00325BFF" w:rsidRPr="00927BE5" w:rsidRDefault="00325BFF" w:rsidP="00927BE5">
      <w:pPr>
        <w:snapToGrid w:val="0"/>
        <w:spacing w:line="560" w:lineRule="exact"/>
        <w:ind w:firstLine="482"/>
        <w:jc w:val="center"/>
        <w:rPr>
          <w:rFonts w:ascii="微軟正黑體" w:eastAsia="微軟正黑體" w:hAnsi="微軟正黑體"/>
          <w:color w:val="0D0D0D" w:themeColor="text1" w:themeTint="F2"/>
          <w:sz w:val="28"/>
          <w:szCs w:val="28"/>
        </w:rPr>
      </w:pPr>
      <w:r w:rsidRPr="00927BE5">
        <w:rPr>
          <w:rFonts w:ascii="微軟正黑體" w:eastAsia="微軟正黑體" w:hAnsi="微軟正黑體" w:hint="eastAsia"/>
          <w:color w:val="0D0D0D" w:themeColor="text1" w:themeTint="F2"/>
          <w:sz w:val="28"/>
          <w:szCs w:val="28"/>
        </w:rPr>
        <w:t>前</w:t>
      </w:r>
      <w:r w:rsidR="0090467E">
        <w:rPr>
          <w:rFonts w:ascii="微軟正黑體" w:eastAsia="微軟正黑體" w:hAnsi="微軟正黑體" w:hint="eastAsia"/>
          <w:color w:val="0D0D0D" w:themeColor="text1" w:themeTint="F2"/>
          <w:sz w:val="28"/>
          <w:szCs w:val="28"/>
        </w:rPr>
        <w:t xml:space="preserve">　　</w:t>
      </w:r>
      <w:r w:rsidRPr="00927BE5">
        <w:rPr>
          <w:rFonts w:ascii="微軟正黑體" w:eastAsia="微軟正黑體" w:hAnsi="微軟正黑體" w:hint="eastAsia"/>
          <w:color w:val="0D0D0D" w:themeColor="text1" w:themeTint="F2"/>
          <w:sz w:val="28"/>
          <w:szCs w:val="28"/>
        </w:rPr>
        <w:t>言</w:t>
      </w:r>
    </w:p>
    <w:p w:rsidR="00864AB9" w:rsidRPr="00177373" w:rsidRDefault="007A74C0" w:rsidP="00927BE5">
      <w:pPr>
        <w:snapToGrid w:val="0"/>
        <w:spacing w:beforeLines="50" w:before="180" w:line="560" w:lineRule="exact"/>
        <w:ind w:firstLine="480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  <w:r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人們對於一件事物的理解</w:t>
      </w:r>
      <w:r w:rsidR="00680F5D"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，原則上都是由感官接收訊息，然後經過大腦處理整合後，才能達</w:t>
      </w:r>
      <w:r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成</w:t>
      </w:r>
      <w:r w:rsidR="00680F5D"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。因此</w:t>
      </w:r>
      <w:r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簡報展演</w:t>
      </w:r>
      <w:r w:rsidR="00680F5D"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所產生的訊息，如何有效呈現，並配合大腦的機制進行</w:t>
      </w:r>
      <w:r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理解與接受</w:t>
      </w:r>
      <w:r w:rsidR="00680F5D"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，將會影響著</w:t>
      </w:r>
      <w:r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簡報者所要表達的</w:t>
      </w:r>
      <w:r w:rsidR="00680F5D"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成效。此次的</w:t>
      </w:r>
      <w:r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課程</w:t>
      </w:r>
      <w:r w:rsidR="00680F5D"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主題，會先談影響學習</w:t>
      </w:r>
      <w:r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與理解</w:t>
      </w:r>
      <w:r w:rsidR="00680F5D"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的大腦機制有那些，然後再根據大腦的機制來評析現場</w:t>
      </w:r>
      <w:r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簡報</w:t>
      </w:r>
      <w:r w:rsidR="00680F5D"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設計常出現的問題，最後歸納出4個</w:t>
      </w:r>
      <w:r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簡報</w:t>
      </w:r>
      <w:r w:rsidR="00680F5D"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訊息設計的原則，並說明這些原則如何應用在教學的實務設計上。聽完這個主題後，在</w:t>
      </w:r>
      <w:r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簡報</w:t>
      </w:r>
      <w:r w:rsidR="00680F5D"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設計</w:t>
      </w:r>
      <w:r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甚至教學用簡報</w:t>
      </w:r>
      <w:r w:rsidR="00680F5D"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的溝通性、說服性、理解性與啟發性將會大幅成長，預期可有效增進</w:t>
      </w:r>
      <w:r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簡報展演的</w:t>
      </w:r>
      <w:r w:rsidR="00680F5D" w:rsidRPr="00177373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功力。</w:t>
      </w:r>
    </w:p>
    <w:p w:rsidR="007A74C0" w:rsidRPr="00927BE5" w:rsidRDefault="007A74C0" w:rsidP="007A74C0">
      <w:pPr>
        <w:snapToGrid w:val="0"/>
        <w:spacing w:beforeLines="50" w:before="180" w:line="360" w:lineRule="auto"/>
        <w:rPr>
          <w:rFonts w:ascii="微軟正黑體" w:eastAsia="微軟正黑體" w:hAnsi="微軟正黑體"/>
          <w:color w:val="0D0D0D" w:themeColor="text1" w:themeTint="F2"/>
          <w:sz w:val="28"/>
          <w:szCs w:val="28"/>
        </w:rPr>
      </w:pPr>
    </w:p>
    <w:p w:rsidR="007A74C0" w:rsidRPr="00927BE5" w:rsidRDefault="007A74C0">
      <w:pPr>
        <w:widowControl/>
        <w:rPr>
          <w:rFonts w:ascii="微軟正黑體" w:eastAsia="微軟正黑體" w:hAnsi="微軟正黑體"/>
          <w:color w:val="0D0D0D" w:themeColor="text1" w:themeTint="F2"/>
          <w:sz w:val="28"/>
          <w:szCs w:val="28"/>
        </w:rPr>
      </w:pPr>
      <w:r w:rsidRPr="00927BE5">
        <w:rPr>
          <w:rFonts w:ascii="微軟正黑體" w:eastAsia="微軟正黑體" w:hAnsi="微軟正黑體"/>
          <w:color w:val="0D0D0D" w:themeColor="text1" w:themeTint="F2"/>
          <w:sz w:val="28"/>
          <w:szCs w:val="28"/>
        </w:rPr>
        <w:br w:type="page"/>
      </w:r>
    </w:p>
    <w:p w:rsidR="007A74C0" w:rsidRPr="00927BE5" w:rsidRDefault="007A74C0" w:rsidP="007A74C0">
      <w:pPr>
        <w:snapToGrid w:val="0"/>
        <w:spacing w:beforeLines="50" w:before="180" w:line="360" w:lineRule="auto"/>
        <w:rPr>
          <w:rFonts w:ascii="微軟正黑體" w:eastAsia="微軟正黑體" w:hAnsi="微軟正黑體"/>
          <w:b/>
          <w:color w:val="0D0D0D" w:themeColor="text1" w:themeTint="F2"/>
          <w:sz w:val="28"/>
          <w:szCs w:val="28"/>
        </w:rPr>
      </w:pPr>
      <w:r w:rsidRPr="00927BE5">
        <w:rPr>
          <w:rFonts w:ascii="微軟正黑體" w:eastAsia="微軟正黑體" w:hAnsi="微軟正黑體" w:hint="eastAsia"/>
          <w:b/>
          <w:color w:val="0D0D0D" w:themeColor="text1" w:themeTint="F2"/>
          <w:sz w:val="28"/>
          <w:szCs w:val="28"/>
        </w:rPr>
        <w:lastRenderedPageBreak/>
        <w:t>壹、大腦相關認知理論</w:t>
      </w:r>
    </w:p>
    <w:p w:rsidR="00B04C93" w:rsidRPr="001021F0" w:rsidRDefault="00B04C93" w:rsidP="00973870">
      <w:pPr>
        <w:snapToGrid w:val="0"/>
        <w:spacing w:beforeLines="50" w:before="180" w:line="520" w:lineRule="exact"/>
        <w:ind w:leftChars="118" w:left="283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  <w:r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 xml:space="preserve">　　</w:t>
      </w:r>
      <w:r w:rsidR="007A74C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在一般商用簡報中，與聽眾的交流著重在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「</w:t>
      </w:r>
      <w:r w:rsidR="00B306E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說服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」</w:t>
      </w:r>
      <w:r w:rsidR="007A74C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與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「</w:t>
      </w:r>
      <w:r w:rsidR="007A74C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溝通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」</w:t>
      </w:r>
      <w:r w:rsidR="007A74C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，而教學用簡報則</w:t>
      </w:r>
      <w:r w:rsidR="00B306E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除了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需考量</w:t>
      </w:r>
      <w:r w:rsidR="00B306E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上述兩點外，更需要思考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「</w:t>
      </w:r>
      <w:r w:rsidR="007A74C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理解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」</w:t>
      </w:r>
      <w:r w:rsidR="00B306E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與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「</w:t>
      </w:r>
      <w:r w:rsidR="00B306E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啟發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」這</w:t>
      </w:r>
      <w:r w:rsidR="00B306E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兩個重要的功能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；所以透過對</w:t>
      </w:r>
      <w:r w:rsidR="007A74C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大腦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相關</w:t>
      </w:r>
      <w:r w:rsidR="00B306E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學</w:t>
      </w:r>
      <w:r w:rsidR="0017269A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習</w:t>
      </w:r>
      <w:r w:rsidR="007A74C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認知理論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的理解與應用</w:t>
      </w:r>
      <w:r w:rsidR="007A74C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，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可以讓</w:t>
      </w:r>
      <w:r w:rsidR="007A74C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商用簡報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的內涵</w:t>
      </w:r>
      <w:r w:rsidR="00B306E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，更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增添理解與啟發的深度</w:t>
      </w:r>
      <w:r w:rsidR="00B306E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。</w:t>
      </w:r>
      <w:r w:rsidR="007A74C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以下我們先</w:t>
      </w:r>
      <w:r w:rsidR="00C15179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介</w:t>
      </w:r>
      <w:r w:rsidR="00DF60C7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紹</w:t>
      </w:r>
      <w:r w:rsidR="007A74C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學習認知理論</w:t>
      </w:r>
      <w:r w:rsidR="00F23382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為何？以</w:t>
      </w:r>
      <w:r w:rsidR="0097387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及其</w:t>
      </w:r>
      <w:r w:rsidR="00F23382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對我們</w:t>
      </w:r>
      <w:r w:rsidR="0097387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產生的效應</w:t>
      </w:r>
      <w:r w:rsidR="007A74C0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。</w:t>
      </w:r>
    </w:p>
    <w:p w:rsidR="00B04C93" w:rsidRPr="001021F0" w:rsidRDefault="00B04C93" w:rsidP="00973870">
      <w:pPr>
        <w:snapToGrid w:val="0"/>
        <w:spacing w:beforeLines="50" w:before="180" w:line="520" w:lineRule="exact"/>
        <w:ind w:leftChars="118" w:left="283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  <w:r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 xml:space="preserve">　　</w:t>
      </w:r>
      <w:r w:rsidR="00FE152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認知負荷理論 (cognitive load theory)及多媒體學習認知理論 (multimedia learning cognitive theory) 為多媒體教學設計的兩個主要學派，尤其</w:t>
      </w:r>
      <w:r w:rsidR="00864A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認知負荷理論</w:t>
      </w:r>
      <w:r w:rsidR="007F501B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近年來</w:t>
      </w:r>
      <w:r w:rsidR="00231B71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在</w:t>
      </w:r>
      <w:r w:rsidR="007F501B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教學設計上的發展與應用到</w:t>
      </w:r>
      <w:r w:rsidR="00231B71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相當的</w:t>
      </w:r>
      <w:r w:rsidR="007F501B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重視</w:t>
      </w:r>
      <w:r w:rsidR="005C2B2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。這些理論都針對其論述</w:t>
      </w:r>
      <w:r w:rsidR="00FE152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鋪陳一些基本假設，其中，認知負荷理論的</w:t>
      </w:r>
      <w:r w:rsidR="00864A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基本假設有四項：</w:t>
      </w:r>
    </w:p>
    <w:p w:rsidR="00B04C93" w:rsidRPr="001021F0" w:rsidRDefault="00864AB9" w:rsidP="00973870">
      <w:pPr>
        <w:pStyle w:val="ad"/>
        <w:numPr>
          <w:ilvl w:val="0"/>
          <w:numId w:val="31"/>
        </w:numPr>
        <w:snapToGrid w:val="0"/>
        <w:spacing w:beforeLines="50" w:before="180" w:line="520" w:lineRule="exact"/>
        <w:ind w:leftChars="118" w:left="283" w:firstLine="0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  <w:r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有限工作記憶</w:t>
      </w:r>
      <w:r w:rsidR="002263C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 xml:space="preserve"> </w:t>
      </w:r>
      <w:r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(working memory)</w:t>
      </w:r>
    </w:p>
    <w:p w:rsidR="00B04C93" w:rsidRPr="001021F0" w:rsidRDefault="00864AB9" w:rsidP="00973870">
      <w:pPr>
        <w:pStyle w:val="ad"/>
        <w:numPr>
          <w:ilvl w:val="0"/>
          <w:numId w:val="31"/>
        </w:numPr>
        <w:snapToGrid w:val="0"/>
        <w:spacing w:beforeLines="50" w:before="180" w:line="520" w:lineRule="exact"/>
        <w:ind w:leftChars="118" w:left="283" w:firstLine="0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  <w:r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長期記憶</w:t>
      </w:r>
      <w:r w:rsidR="002263C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 xml:space="preserve"> </w:t>
      </w:r>
      <w:r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(long term memory)無限</w:t>
      </w:r>
    </w:p>
    <w:p w:rsidR="00B04C93" w:rsidRPr="001021F0" w:rsidRDefault="00864AB9" w:rsidP="00973870">
      <w:pPr>
        <w:pStyle w:val="ad"/>
        <w:numPr>
          <w:ilvl w:val="0"/>
          <w:numId w:val="31"/>
        </w:numPr>
        <w:snapToGrid w:val="0"/>
        <w:spacing w:beforeLines="50" w:before="180" w:line="520" w:lineRule="exact"/>
        <w:ind w:leftChars="118" w:left="283" w:firstLine="0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  <w:r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知識以基模</w:t>
      </w:r>
      <w:r w:rsidR="002263C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 xml:space="preserve"> </w:t>
      </w:r>
      <w:r w:rsidR="006E1ACD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(schema)</w:t>
      </w:r>
      <w:r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方式儲存</w:t>
      </w:r>
    </w:p>
    <w:p w:rsidR="00B04C93" w:rsidRPr="001021F0" w:rsidRDefault="00FE3E64" w:rsidP="00973870">
      <w:pPr>
        <w:pStyle w:val="ad"/>
        <w:numPr>
          <w:ilvl w:val="0"/>
          <w:numId w:val="31"/>
        </w:numPr>
        <w:snapToGrid w:val="0"/>
        <w:spacing w:beforeLines="50" w:before="180" w:line="520" w:lineRule="exact"/>
        <w:ind w:leftChars="118" w:left="283" w:firstLine="0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  <w:r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基模</w:t>
      </w:r>
      <w:r w:rsidR="00864A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自動化</w:t>
      </w:r>
      <w:r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(schema automation)</w:t>
      </w:r>
      <w:r w:rsidR="00B04C93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：</w:t>
      </w:r>
      <w:r w:rsidR="00864A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基模</w:t>
      </w:r>
      <w:r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建構的重要</w:t>
      </w:r>
      <w:r w:rsidR="00864A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的歷程</w:t>
      </w:r>
    </w:p>
    <w:p w:rsidR="00F23382" w:rsidRDefault="00B04C93" w:rsidP="00973870">
      <w:pPr>
        <w:snapToGrid w:val="0"/>
        <w:spacing w:beforeLines="50" w:before="180" w:line="520" w:lineRule="exact"/>
        <w:ind w:leftChars="118" w:left="283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  <w:r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 xml:space="preserve">　　</w:t>
      </w:r>
      <w:r w:rsidR="005C2B2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在上述的四個假設下，學者以元素交互作用 (element interacting) 來探討認知教學有關的問題；</w:t>
      </w:r>
      <w:r w:rsidR="00FC3C2C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並</w:t>
      </w:r>
      <w:r w:rsidR="00FC3C2C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將</w:t>
      </w:r>
      <w:r w:rsidR="00864A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認知負荷分為內在認知負荷</w:t>
      </w:r>
      <w:r w:rsidR="002263C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 xml:space="preserve"> </w:t>
      </w:r>
      <w:r w:rsidR="00864A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(intrinsic</w:t>
      </w:r>
      <w:r w:rsidR="002263C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 xml:space="preserve"> cognitive load</w:t>
      </w:r>
      <w:r w:rsidR="00864A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)、外在認知負荷</w:t>
      </w:r>
      <w:r w:rsidR="002263C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 xml:space="preserve"> (extraneous cognitive l</w:t>
      </w:r>
      <w:r w:rsidR="00864A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oad)</w:t>
      </w:r>
      <w:r w:rsidR="00955D1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及</w:t>
      </w:r>
      <w:r w:rsidR="00864A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增生負荷</w:t>
      </w:r>
      <w:r w:rsidR="002263C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 xml:space="preserve"> (germane cognitive l</w:t>
      </w:r>
      <w:r w:rsidR="00864A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oad)</w:t>
      </w:r>
      <w:r w:rsidR="00FE152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，</w:t>
      </w:r>
      <w:r w:rsidR="00955D1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增生負荷</w:t>
      </w:r>
      <w:r w:rsidR="007457C5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概括在內在認知負荷</w:t>
      </w:r>
      <w:r w:rsidR="00955D1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(2010)</w:t>
      </w:r>
      <w:r w:rsidR="007457C5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裏</w:t>
      </w:r>
      <w:r w:rsidR="00316F8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；在總負荷量</w:t>
      </w:r>
      <w:r w:rsidR="005C2B2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不超過工作記憶的負擔之下，學習才能進行；據此，學者們進一步地</w:t>
      </w:r>
      <w:r w:rsidR="002263C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發展出一系列的</w:t>
      </w:r>
      <w:r w:rsidR="00955D1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認知負荷</w:t>
      </w:r>
      <w:r w:rsidR="002263C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效應(effects)。</w:t>
      </w:r>
      <w:r w:rsidR="005C2B2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而</w:t>
      </w:r>
      <w:r w:rsidR="00DC278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多媒體學習認知理論也為其論述提出幾個假設</w:t>
      </w:r>
      <w:r w:rsidR="005C2B2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，包含</w:t>
      </w:r>
      <w:r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：</w:t>
      </w:r>
      <w:r w:rsidR="00DC278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(1) 有限記憶</w:t>
      </w:r>
      <w:r w:rsidR="005C2B2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、</w:t>
      </w:r>
      <w:r w:rsidR="00DC278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 xml:space="preserve"> (2) 有限容量</w:t>
      </w:r>
      <w:r w:rsidR="005C2B2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、</w:t>
      </w:r>
      <w:r w:rsidR="00DC278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(3) 主動處理，</w:t>
      </w:r>
      <w:r w:rsidR="00D935E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並</w:t>
      </w:r>
      <w:r w:rsidR="00DC278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發展出十多個</w:t>
      </w:r>
      <w:r w:rsidR="00D935E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教學設計的</w:t>
      </w:r>
      <w:r w:rsidR="00DC278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原則。</w:t>
      </w:r>
    </w:p>
    <w:p w:rsidR="00F712D1" w:rsidRPr="001021F0" w:rsidRDefault="00F23382" w:rsidP="00973870">
      <w:pPr>
        <w:snapToGrid w:val="0"/>
        <w:spacing w:beforeLines="50" w:before="180" w:line="520" w:lineRule="exact"/>
        <w:ind w:leftChars="118" w:left="283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  <w:r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 xml:space="preserve">　　</w:t>
      </w:r>
      <w:r w:rsidR="00F750B2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綜言之，這</w:t>
      </w:r>
      <w:r w:rsidR="00DE76B2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些</w:t>
      </w:r>
      <w:r w:rsidR="0070795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理論的根本就是認知心理學</w:t>
      </w:r>
      <w:r w:rsidR="00707951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，</w:t>
      </w:r>
      <w:r w:rsidR="00955D1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不過，認知負荷理論大師</w:t>
      </w:r>
      <w:r w:rsidR="00707951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John Sweller</w:t>
      </w:r>
      <w:r w:rsidR="00955D1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更進一步的以大自然處理訊息的理論</w:t>
      </w:r>
      <w:r w:rsidR="008F0EA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 xml:space="preserve"> </w:t>
      </w:r>
      <w:r w:rsidR="00955D1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(Sweller,</w:t>
      </w:r>
      <w:r w:rsidR="00707951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 xml:space="preserve"> </w:t>
      </w:r>
      <w:r w:rsidR="008F0EA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2006</w:t>
      </w:r>
      <w:r w:rsidR="00955D1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) 以及演化的特性來為其理論</w:t>
      </w:r>
      <w:r w:rsidR="005C2B2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做</w:t>
      </w:r>
      <w:r w:rsidR="00E4519A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更進一步的連結，讓我們更能想像認知負荷理論的運作</w:t>
      </w:r>
      <w:r w:rsidR="00F750B2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。</w:t>
      </w:r>
    </w:p>
    <w:p w:rsidR="00F712D1" w:rsidRPr="00927BE5" w:rsidRDefault="00F712D1" w:rsidP="00927BE5">
      <w:pPr>
        <w:snapToGrid w:val="0"/>
        <w:spacing w:beforeLines="50" w:before="180" w:line="520" w:lineRule="exact"/>
        <w:rPr>
          <w:rFonts w:ascii="微軟正黑體" w:eastAsia="微軟正黑體" w:hAnsi="微軟正黑體"/>
          <w:b/>
          <w:color w:val="0D0D0D" w:themeColor="text1" w:themeTint="F2"/>
          <w:sz w:val="28"/>
          <w:szCs w:val="28"/>
        </w:rPr>
      </w:pPr>
      <w:r w:rsidRPr="00927BE5">
        <w:rPr>
          <w:rFonts w:ascii="微軟正黑體" w:eastAsia="微軟正黑體" w:hAnsi="微軟正黑體" w:hint="eastAsia"/>
          <w:b/>
          <w:color w:val="0D0D0D" w:themeColor="text1" w:themeTint="F2"/>
          <w:sz w:val="28"/>
          <w:szCs w:val="28"/>
        </w:rPr>
        <w:lastRenderedPageBreak/>
        <w:t>貳、</w:t>
      </w:r>
      <w:r w:rsidR="00274CC9" w:rsidRPr="00927BE5">
        <w:rPr>
          <w:rFonts w:ascii="微軟正黑體" w:eastAsia="微軟正黑體" w:hAnsi="微軟正黑體" w:hint="eastAsia"/>
          <w:b/>
          <w:color w:val="0D0D0D" w:themeColor="text1" w:themeTint="F2"/>
          <w:sz w:val="28"/>
          <w:szCs w:val="28"/>
        </w:rPr>
        <w:t>簡報展演的三個元素</w:t>
      </w:r>
    </w:p>
    <w:p w:rsidR="00976923" w:rsidRDefault="00692007" w:rsidP="00973870">
      <w:pPr>
        <w:snapToGrid w:val="0"/>
        <w:spacing w:beforeLines="50" w:before="180" w:line="520" w:lineRule="exact"/>
        <w:ind w:leftChars="118" w:left="283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  <w:r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 xml:space="preserve">　　</w:t>
      </w:r>
      <w:r w:rsidR="0097692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在課堂中教師、學生及畫面是教學的三個主要元素，</w:t>
      </w:r>
      <w:r w:rsidR="00B04C93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在演講或商務簡報中，這三個元素為簡報者、聽眾及畫面；簡報者主</w:t>
      </w:r>
      <w:r w:rsidR="0097692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導畫面上視覺訊息的呈現，同時運用口語引導、解釋；</w:t>
      </w:r>
      <w:r w:rsidR="00B04C93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觀眾</w:t>
      </w:r>
      <w:r w:rsidR="0097692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則同時接受不同型態訊息，在完成選取與組織訊息之後才得整合進行思維；如此的動作，在學習</w:t>
      </w:r>
      <w:r w:rsidR="00B04C93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與理解</w:t>
      </w:r>
      <w:r w:rsidR="0097692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的過程重複的運作，造成思維經常被中斷，以至於分散注意力；又由於雙通道的有限性，使得訊息經常無法如預期的或完整的被選取與組織，造成基模無法有效的運作；而更由於工作記憶的容量限制，導致瀏覽時訊息經常需要重新的被選取與組織，如此消耗更多的認知資源，產生負面的認知負荷，影響</w:t>
      </w:r>
      <w:r w:rsidR="00F712D1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聽眾理解與</w:t>
      </w:r>
      <w:r w:rsidR="0097692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學習的有效性。在</w:t>
      </w:r>
      <w:r w:rsidR="00F712D1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簡報展演或</w:t>
      </w:r>
      <w:r w:rsidR="0097692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教學引導的過程，如何降低選取與組織的認知負荷，挹注於認知整合，是認知與數位教學的核心問題，更是有效</w:t>
      </w:r>
      <w:r w:rsidR="00F712D1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溝通理解甚至</w:t>
      </w:r>
      <w:r w:rsidR="0097692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教學的首要條件。</w:t>
      </w:r>
    </w:p>
    <w:p w:rsidR="000B3942" w:rsidRPr="001021F0" w:rsidRDefault="000B3942" w:rsidP="00692007">
      <w:pPr>
        <w:snapToGrid w:val="0"/>
        <w:spacing w:beforeLines="50" w:before="180" w:line="520" w:lineRule="exact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</w:p>
    <w:p w:rsidR="00B04C93" w:rsidRPr="00927BE5" w:rsidRDefault="00B04C93" w:rsidP="00AA0F71">
      <w:pPr>
        <w:snapToGrid w:val="0"/>
        <w:spacing w:beforeLines="50" w:before="180" w:line="360" w:lineRule="auto"/>
        <w:jc w:val="center"/>
        <w:rPr>
          <w:rFonts w:ascii="微軟正黑體" w:eastAsia="微軟正黑體" w:hAnsi="微軟正黑體"/>
          <w:color w:val="0D0D0D" w:themeColor="text1" w:themeTint="F2"/>
          <w:sz w:val="28"/>
          <w:szCs w:val="28"/>
        </w:rPr>
      </w:pPr>
      <w:r w:rsidRPr="00927BE5">
        <w:rPr>
          <w:rFonts w:ascii="微軟正黑體" w:eastAsia="微軟正黑體" w:hAnsi="微軟正黑體" w:hint="eastAsia"/>
          <w:noProof/>
          <w:color w:val="0D0D0D" w:themeColor="text1" w:themeTint="F2"/>
          <w:sz w:val="28"/>
          <w:szCs w:val="28"/>
        </w:rPr>
        <w:drawing>
          <wp:inline distT="0" distB="0" distL="0" distR="0" wp14:anchorId="0E477AF2" wp14:editId="67443E99">
            <wp:extent cx="5143500" cy="3709409"/>
            <wp:effectExtent l="0" t="0" r="0" b="5715"/>
            <wp:docPr id="1" name="圖片 1" descr="D:\104公開班\李俊儀學長課程\知覺系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04公開班\李俊儀學長課程\知覺系統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374" cy="3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D7" w:rsidRPr="00927BE5" w:rsidRDefault="007913D7">
      <w:pPr>
        <w:widowControl/>
        <w:rPr>
          <w:rFonts w:ascii="微軟正黑體" w:eastAsia="微軟正黑體" w:hAnsi="微軟正黑體"/>
          <w:color w:val="0D0D0D" w:themeColor="text1" w:themeTint="F2"/>
          <w:sz w:val="28"/>
          <w:szCs w:val="28"/>
        </w:rPr>
      </w:pPr>
      <w:r w:rsidRPr="00927BE5">
        <w:rPr>
          <w:rFonts w:ascii="微軟正黑體" w:eastAsia="微軟正黑體" w:hAnsi="微軟正黑體"/>
          <w:color w:val="0D0D0D" w:themeColor="text1" w:themeTint="F2"/>
          <w:sz w:val="28"/>
          <w:szCs w:val="28"/>
        </w:rPr>
        <w:br w:type="page"/>
      </w:r>
    </w:p>
    <w:p w:rsidR="007913D7" w:rsidRPr="00927BE5" w:rsidRDefault="007913D7" w:rsidP="00927BE5">
      <w:pPr>
        <w:snapToGrid w:val="0"/>
        <w:spacing w:beforeLines="50" w:before="180" w:line="560" w:lineRule="exact"/>
        <w:rPr>
          <w:rFonts w:ascii="微軟正黑體" w:eastAsia="微軟正黑體" w:hAnsi="微軟正黑體"/>
          <w:b/>
          <w:color w:val="0D0D0D" w:themeColor="text1" w:themeTint="F2"/>
          <w:sz w:val="28"/>
          <w:szCs w:val="28"/>
        </w:rPr>
      </w:pPr>
      <w:r w:rsidRPr="00927BE5">
        <w:rPr>
          <w:rFonts w:ascii="微軟正黑體" w:eastAsia="微軟正黑體" w:hAnsi="微軟正黑體" w:hint="eastAsia"/>
          <w:b/>
          <w:color w:val="0D0D0D" w:themeColor="text1" w:themeTint="F2"/>
          <w:sz w:val="28"/>
          <w:szCs w:val="28"/>
        </w:rPr>
        <w:lastRenderedPageBreak/>
        <w:t>參、結構脈絡化</w:t>
      </w:r>
    </w:p>
    <w:p w:rsidR="00F16030" w:rsidRDefault="00692007" w:rsidP="001B096C">
      <w:pPr>
        <w:snapToGrid w:val="0"/>
        <w:spacing w:beforeLines="50" w:before="180" w:line="560" w:lineRule="exact"/>
        <w:ind w:leftChars="118" w:left="283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  <w:r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 xml:space="preserve">　　</w:t>
      </w:r>
      <w:r w:rsidR="00316F8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對於初學者而言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，</w:t>
      </w:r>
      <w:r w:rsidR="00AB1114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在</w:t>
      </w:r>
      <w:r w:rsidR="00B04C93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簡報或</w:t>
      </w:r>
      <w:r w:rsidR="00AB1114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教學的過程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往往</w:t>
      </w:r>
      <w:r w:rsidR="0026309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因</w:t>
      </w:r>
      <w:r w:rsidR="005C2B2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其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先備知識與</w:t>
      </w:r>
      <w:r w:rsidR="00B04C93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簡報</w:t>
      </w:r>
      <w:r w:rsidR="005C2B2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內容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之間</w:t>
      </w:r>
      <w:r w:rsidR="00242EFA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，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或有落差，或連結不夠</w:t>
      </w:r>
      <w:r w:rsidR="00AB1114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，</w:t>
      </w:r>
      <w:r w:rsidR="0026309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以至於注意力無法有效的運作，浪費了認知資源，因</w:t>
      </w:r>
      <w:r w:rsidR="00AB1114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而無法完成</w:t>
      </w:r>
      <w:r w:rsidR="00B04C93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理解與</w:t>
      </w:r>
      <w:r w:rsidR="00AB1114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學習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；</w:t>
      </w:r>
      <w:r w:rsidR="0026309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即</w:t>
      </w:r>
      <w:r w:rsidR="00B04C93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觀眾</w:t>
      </w:r>
      <w:r w:rsidR="00242EFA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因</w:t>
      </w:r>
      <w:r w:rsidR="0026309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無法</w:t>
      </w:r>
      <w:r w:rsidR="00D935E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清楚地</w:t>
      </w:r>
      <w:r w:rsidR="0026309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感受訊息</w:t>
      </w:r>
      <w:r w:rsidR="005C2B2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，認知負荷超載</w:t>
      </w:r>
      <w:r w:rsidR="006E22D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。</w:t>
      </w:r>
      <w:r w:rsidR="002D11D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一般</w:t>
      </w:r>
      <w:r w:rsidR="006E22D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補救教學</w:t>
      </w:r>
      <w:r w:rsidR="008E2EE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往往採用不同的教學方法</w:t>
      </w:r>
      <w:r w:rsidR="00F00FAB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，試圖</w:t>
      </w:r>
      <w:r w:rsidR="00AC616D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降低內容的困難度，</w:t>
      </w:r>
      <w:r w:rsidR="00F00FAB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以更為簡單清楚的方式呈現教材</w:t>
      </w:r>
      <w:r w:rsidR="006E22D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，</w:t>
      </w:r>
      <w:r w:rsidR="00D935E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並</w:t>
      </w:r>
      <w:r w:rsidR="006E22D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輔以重複的</w:t>
      </w:r>
      <w:r w:rsidR="00D935E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練習或</w:t>
      </w:r>
      <w:r w:rsidR="006E22D3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測驗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；</w:t>
      </w:r>
      <w:r w:rsidR="00AB1114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而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我們提出的策略是以</w:t>
      </w:r>
      <w:r w:rsidR="00B04C93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「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結構脈絡化</w:t>
      </w:r>
      <w:r w:rsidR="00B04C93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」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的方式</w:t>
      </w:r>
      <w:r w:rsidR="002D11D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適量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呈現</w:t>
      </w:r>
      <w:r w:rsidR="00AB1114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訊息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，協助</w:t>
      </w:r>
      <w:r w:rsidR="002D11D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學</w:t>
      </w:r>
      <w:r w:rsidR="00316F81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習者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選取</w:t>
      </w:r>
      <w:r w:rsidR="00AB1114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、組織與整合</w:t>
      </w:r>
      <w:r w:rsidR="002D11D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訊息</w:t>
      </w:r>
      <w:r w:rsidR="00AB1114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；讓學習者在教學過程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能</w:t>
      </w:r>
      <w:r w:rsidR="0009695F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很容易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地找到相關的訊息，</w:t>
      </w:r>
      <w:r w:rsidR="00AB1114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並有足夠的時間</w:t>
      </w:r>
      <w:r w:rsidR="002A62B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處理所接受的</w:t>
      </w:r>
      <w:r w:rsidR="00AB1114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訊息，</w:t>
      </w:r>
      <w:r w:rsidR="0026309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此</w:t>
      </w:r>
      <w:r w:rsidR="008F0EA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即提供訊息連結的空間</w:t>
      </w:r>
      <w:r w:rsidR="006B6482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；同時運用認知負荷理論分離元素之交互關係，</w:t>
      </w:r>
      <w:r w:rsidR="008F0EA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降</w:t>
      </w:r>
      <w:r w:rsidR="006B6482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低</w:t>
      </w:r>
      <w:r w:rsidR="008F0EA8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內外在的認知負荷，以提升有效的認知負荷。</w:t>
      </w:r>
    </w:p>
    <w:p w:rsidR="001021F0" w:rsidRPr="001021F0" w:rsidRDefault="001021F0" w:rsidP="00692007">
      <w:pPr>
        <w:snapToGrid w:val="0"/>
        <w:spacing w:beforeLines="50" w:before="180" w:line="560" w:lineRule="exact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</w:p>
    <w:p w:rsidR="00B04C93" w:rsidRPr="00927BE5" w:rsidRDefault="00B04C93" w:rsidP="00A053C4">
      <w:pPr>
        <w:widowControl/>
        <w:jc w:val="center"/>
        <w:rPr>
          <w:rFonts w:ascii="微軟正黑體" w:eastAsia="微軟正黑體" w:hAnsi="微軟正黑體"/>
          <w:color w:val="0D0D0D" w:themeColor="text1" w:themeTint="F2"/>
          <w:sz w:val="28"/>
          <w:szCs w:val="28"/>
        </w:rPr>
      </w:pPr>
      <w:r w:rsidRPr="00927BE5">
        <w:rPr>
          <w:rFonts w:ascii="微軟正黑體" w:eastAsia="微軟正黑體" w:hAnsi="微軟正黑體"/>
          <w:noProof/>
          <w:color w:val="0D0D0D" w:themeColor="text1" w:themeTint="F2"/>
          <w:sz w:val="28"/>
          <w:szCs w:val="28"/>
        </w:rPr>
        <w:drawing>
          <wp:inline distT="0" distB="0" distL="0" distR="0" wp14:anchorId="402265A0" wp14:editId="02A17023">
            <wp:extent cx="5315780" cy="3990975"/>
            <wp:effectExtent l="0" t="0" r="0" b="0"/>
            <wp:docPr id="2" name="圖片 2" descr="D:\104公開班\李俊儀學長課程\12212418_10205539378345987_1174373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04公開班\李俊儀學長課程\12212418_10205539378345987_117437322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032" cy="399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7BE5">
        <w:rPr>
          <w:rFonts w:ascii="微軟正黑體" w:eastAsia="微軟正黑體" w:hAnsi="微軟正黑體"/>
          <w:color w:val="0D0D0D" w:themeColor="text1" w:themeTint="F2"/>
          <w:sz w:val="28"/>
          <w:szCs w:val="28"/>
        </w:rPr>
        <w:br w:type="page"/>
      </w:r>
    </w:p>
    <w:p w:rsidR="007913D7" w:rsidRPr="00927BE5" w:rsidRDefault="007913D7" w:rsidP="00927BE5">
      <w:pPr>
        <w:snapToGrid w:val="0"/>
        <w:spacing w:beforeLines="50" w:before="180" w:line="560" w:lineRule="exact"/>
        <w:rPr>
          <w:rFonts w:ascii="微軟正黑體" w:eastAsia="微軟正黑體" w:hAnsi="微軟正黑體"/>
          <w:b/>
          <w:color w:val="0D0D0D" w:themeColor="text1" w:themeTint="F2"/>
          <w:sz w:val="28"/>
          <w:szCs w:val="28"/>
        </w:rPr>
      </w:pPr>
      <w:r w:rsidRPr="00927BE5">
        <w:rPr>
          <w:rFonts w:ascii="微軟正黑體" w:eastAsia="微軟正黑體" w:hAnsi="微軟正黑體" w:hint="eastAsia"/>
          <w:b/>
          <w:color w:val="0D0D0D" w:themeColor="text1" w:themeTint="F2"/>
          <w:sz w:val="28"/>
          <w:szCs w:val="28"/>
        </w:rPr>
        <w:lastRenderedPageBreak/>
        <w:t>肆、簡報展演利器－</w:t>
      </w:r>
      <w:r w:rsidRPr="00927BE5">
        <w:rPr>
          <w:rFonts w:ascii="微軟正黑體" w:eastAsia="微軟正黑體" w:hAnsi="微軟正黑體"/>
          <w:b/>
          <w:color w:val="0D0D0D" w:themeColor="text1" w:themeTint="F2"/>
          <w:sz w:val="28"/>
          <w:szCs w:val="28"/>
        </w:rPr>
        <w:t>Activate Mind Attention</w:t>
      </w:r>
    </w:p>
    <w:p w:rsidR="00722F29" w:rsidRPr="001021F0" w:rsidRDefault="00692007" w:rsidP="001B096C">
      <w:pPr>
        <w:snapToGrid w:val="0"/>
        <w:spacing w:beforeLines="50" w:before="180" w:line="560" w:lineRule="exact"/>
        <w:ind w:leftChars="118" w:left="283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  <w:r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 xml:space="preserve">　　</w:t>
      </w:r>
      <w:r w:rsidR="00722F2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多媒體環境往往提供了大量且過動的訊息，往往造成</w:t>
      </w:r>
      <w:r w:rsidR="00B04C93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觀眾</w:t>
      </w:r>
      <w:r w:rsidR="00722F2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在選取與組織訊息時耗用了過多的認知資源，降低了學習的有效性。為了能將訊息適當切割，有效地呈現，我們採用</w:t>
      </w:r>
      <w:r w:rsidR="00D20CA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AMA(Activate Mind Attention)</w:t>
      </w:r>
      <w:r w:rsidR="00722F2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軟體；AMA是一個以降低數位落差為出發點，以PowerPoint為平台，所發展的一個數位教材設計及展演的環境，核心功能有激發式動態呈現(Trigger-based Animation, TA)，及結構式複製繪圖法(Structural Cloning Method, SCM)。</w:t>
      </w:r>
    </w:p>
    <w:p w:rsidR="00722F29" w:rsidRPr="001021F0" w:rsidRDefault="00692007" w:rsidP="001B096C">
      <w:pPr>
        <w:snapToGrid w:val="0"/>
        <w:spacing w:beforeLines="50" w:before="180" w:line="560" w:lineRule="exact"/>
        <w:ind w:leftChars="118" w:left="283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  <w:r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 xml:space="preserve">　　</w:t>
      </w:r>
      <w:r w:rsidR="00297E5E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觸</w:t>
      </w:r>
      <w:r w:rsidR="00722F2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發式動態呈現其定義及特性如下：(1) 運用一個物件當激發器 (trigger) 控制一連串</w:t>
      </w:r>
      <w:r w:rsidR="00FC3C2C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訊息</w:t>
      </w:r>
      <w:r w:rsidR="00722F2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的出現、突顯、消失及動畫，(2) 一個訊息(</w:t>
      </w:r>
      <w:r w:rsidR="00FC3C2C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物件</w:t>
      </w:r>
      <w:r w:rsidR="00722F2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)可以被一個以上的觸發器控制；(3) 訊息(</w:t>
      </w:r>
      <w:r w:rsidR="00FC3C2C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物件</w:t>
      </w:r>
      <w:r w:rsidR="00722F2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)可以由展演者以預定的、或隨意的順序及速度呈現。</w:t>
      </w:r>
      <w:r w:rsidR="00C53C5F"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>也就是</w:t>
      </w:r>
      <w:r w:rsidR="00722F2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 xml:space="preserve">激發式動態呈現可以掌握訊息傳遞的順序，突顯主要訊息、弱化不必要的訊息，建立訊息之間的關係，避免在認知的歷程中不必要的搜尋、組合而耗用認知資源。也就是激發式動態呈現可以用來適時掌握相關訊息的呈現。 </w:t>
      </w:r>
    </w:p>
    <w:p w:rsidR="00722F29" w:rsidRPr="001021F0" w:rsidRDefault="00692007" w:rsidP="001B096C">
      <w:pPr>
        <w:snapToGrid w:val="0"/>
        <w:spacing w:beforeLines="50" w:before="180" w:line="560" w:lineRule="exact"/>
        <w:ind w:leftChars="118" w:left="283"/>
        <w:rPr>
          <w:rFonts w:ascii="微軟正黑體" w:eastAsia="微軟正黑體" w:hAnsi="微軟正黑體"/>
          <w:color w:val="0D0D0D" w:themeColor="text1" w:themeTint="F2"/>
          <w:sz w:val="26"/>
          <w:szCs w:val="26"/>
        </w:rPr>
      </w:pPr>
      <w:r w:rsidRPr="001021F0">
        <w:rPr>
          <w:rFonts w:ascii="微軟正黑體" w:eastAsia="微軟正黑體" w:hAnsi="微軟正黑體" w:hint="eastAsia"/>
          <w:color w:val="0D0D0D" w:themeColor="text1" w:themeTint="F2"/>
          <w:sz w:val="26"/>
          <w:szCs w:val="26"/>
        </w:rPr>
        <w:t xml:space="preserve">　　</w:t>
      </w:r>
      <w:r w:rsidR="00722F2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結構式複製繪圖法以結構和複製的概念來詮釋造形，處理點、線、面之間的關係，原來的目的是用來解決設計教材時定位不易的問題，然其功能強大，</w:t>
      </w:r>
      <w:r w:rsidR="00CD33B2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可以繪製</w:t>
      </w:r>
      <w:r w:rsidR="00722F29" w:rsidRPr="001021F0">
        <w:rPr>
          <w:rFonts w:ascii="微軟正黑體" w:eastAsia="微軟正黑體" w:hAnsi="微軟正黑體"/>
          <w:color w:val="0D0D0D" w:themeColor="text1" w:themeTint="F2"/>
          <w:sz w:val="26"/>
          <w:szCs w:val="26"/>
        </w:rPr>
        <w:t>山水畫、複雜的對稱構圖、錯覺圖以及光點系列等大量物件所構築的結構，是一種新的繪圖法。AMA與PowerPoint結合可以成為一個數位內容設計及展演、繪本寫作及創意的平台。</w:t>
      </w:r>
    </w:p>
    <w:p w:rsidR="001B096C" w:rsidRDefault="001B096C" w:rsidP="00927BE5">
      <w:pPr>
        <w:snapToGrid w:val="0"/>
        <w:spacing w:beforeLines="50" w:before="180" w:line="560" w:lineRule="exact"/>
        <w:rPr>
          <w:rFonts w:ascii="微軟正黑體" w:eastAsia="微軟正黑體" w:hAnsi="微軟正黑體"/>
          <w:b/>
          <w:color w:val="0D0D0D" w:themeColor="text1" w:themeTint="F2"/>
          <w:sz w:val="28"/>
          <w:szCs w:val="28"/>
        </w:rPr>
      </w:pPr>
    </w:p>
    <w:p w:rsidR="00F32A70" w:rsidRPr="00692007" w:rsidRDefault="00B04C93" w:rsidP="00927BE5">
      <w:pPr>
        <w:snapToGrid w:val="0"/>
        <w:spacing w:beforeLines="50" w:before="180" w:line="560" w:lineRule="exact"/>
        <w:rPr>
          <w:rFonts w:ascii="微軟正黑體" w:eastAsia="微軟正黑體" w:hAnsi="微軟正黑體"/>
          <w:b/>
          <w:color w:val="0D0D0D" w:themeColor="text1" w:themeTint="F2"/>
          <w:sz w:val="28"/>
          <w:szCs w:val="28"/>
        </w:rPr>
      </w:pPr>
      <w:r w:rsidRPr="00692007">
        <w:rPr>
          <w:rFonts w:ascii="微軟正黑體" w:eastAsia="微軟正黑體" w:hAnsi="微軟正黑體" w:hint="eastAsia"/>
          <w:b/>
          <w:color w:val="0D0D0D" w:themeColor="text1" w:themeTint="F2"/>
          <w:sz w:val="28"/>
          <w:szCs w:val="28"/>
        </w:rPr>
        <w:t>Reference</w:t>
      </w:r>
    </w:p>
    <w:p w:rsidR="00407F43" w:rsidRPr="00734280" w:rsidRDefault="00407F43" w:rsidP="00927BE5">
      <w:pPr>
        <w:spacing w:line="560" w:lineRule="exact"/>
        <w:ind w:leftChars="100" w:left="960" w:hanging="720"/>
        <w:rPr>
          <w:rFonts w:ascii="微軟正黑體" w:eastAsia="微軟正黑體" w:hAnsi="微軟正黑體"/>
          <w:noProof/>
          <w:sz w:val="20"/>
          <w:szCs w:val="20"/>
        </w:rPr>
      </w:pPr>
      <w:bookmarkStart w:id="1" w:name="_ENREF_14"/>
      <w:r w:rsidRPr="00734280">
        <w:rPr>
          <w:rFonts w:ascii="微軟正黑體" w:eastAsia="微軟正黑體" w:hAnsi="微軟正黑體"/>
          <w:noProof/>
          <w:sz w:val="20"/>
          <w:szCs w:val="20"/>
        </w:rPr>
        <w:t>Richard E. Mayer</w:t>
      </w:r>
      <w:r w:rsidRPr="00734280">
        <w:rPr>
          <w:rFonts w:ascii="微軟正黑體" w:eastAsia="微軟正黑體" w:hAnsi="微軟正黑體" w:hint="eastAsia"/>
          <w:noProof/>
          <w:sz w:val="20"/>
          <w:szCs w:val="20"/>
        </w:rPr>
        <w:t xml:space="preserve"> (2009)</w:t>
      </w:r>
      <w:r w:rsidRPr="00734280">
        <w:rPr>
          <w:rFonts w:ascii="微軟正黑體" w:eastAsia="微軟正黑體" w:hAnsi="微軟正黑體"/>
          <w:noProof/>
          <w:sz w:val="20"/>
          <w:szCs w:val="20"/>
        </w:rPr>
        <w:t xml:space="preserve"> </w:t>
      </w:r>
      <w:r w:rsidRPr="00734280">
        <w:rPr>
          <w:rFonts w:ascii="微軟正黑體" w:eastAsia="微軟正黑體" w:hAnsi="微軟正黑體" w:hint="eastAsia"/>
          <w:noProof/>
          <w:sz w:val="20"/>
          <w:szCs w:val="20"/>
        </w:rPr>
        <w:t xml:space="preserve">. </w:t>
      </w:r>
      <w:r w:rsidRPr="00734280">
        <w:rPr>
          <w:rFonts w:ascii="微軟正黑體" w:eastAsia="微軟正黑體" w:hAnsi="微軟正黑體"/>
          <w:noProof/>
          <w:sz w:val="20"/>
          <w:szCs w:val="20"/>
        </w:rPr>
        <w:t>Multimedia Learning</w:t>
      </w:r>
      <w:r w:rsidRPr="00734280">
        <w:rPr>
          <w:rFonts w:ascii="微軟正黑體" w:eastAsia="微軟正黑體" w:hAnsi="微軟正黑體" w:hint="eastAsia"/>
          <w:noProof/>
          <w:sz w:val="20"/>
          <w:szCs w:val="20"/>
        </w:rPr>
        <w:t>. 2</w:t>
      </w:r>
      <w:r w:rsidRPr="00734280">
        <w:rPr>
          <w:rFonts w:ascii="微軟正黑體" w:eastAsia="微軟正黑體" w:hAnsi="微軟正黑體" w:hint="eastAsia"/>
          <w:noProof/>
          <w:sz w:val="20"/>
          <w:szCs w:val="20"/>
          <w:vertAlign w:val="superscript"/>
        </w:rPr>
        <w:t>nd</w:t>
      </w:r>
      <w:r w:rsidRPr="00734280">
        <w:rPr>
          <w:rFonts w:ascii="微軟正黑體" w:eastAsia="微軟正黑體" w:hAnsi="微軟正黑體" w:hint="eastAsia"/>
          <w:noProof/>
          <w:sz w:val="20"/>
          <w:szCs w:val="20"/>
        </w:rPr>
        <w:t xml:space="preserve"> ed. Cambridge.</w:t>
      </w:r>
    </w:p>
    <w:p w:rsidR="001A4AC8" w:rsidRPr="00734280" w:rsidRDefault="001A4AC8" w:rsidP="00927BE5">
      <w:pPr>
        <w:spacing w:line="560" w:lineRule="exact"/>
        <w:ind w:leftChars="100" w:left="960" w:hanging="720"/>
        <w:rPr>
          <w:rFonts w:ascii="微軟正黑體" w:eastAsia="微軟正黑體" w:hAnsi="微軟正黑體"/>
          <w:noProof/>
          <w:sz w:val="20"/>
          <w:szCs w:val="20"/>
        </w:rPr>
      </w:pPr>
      <w:r w:rsidRPr="00734280">
        <w:rPr>
          <w:rFonts w:ascii="微軟正黑體" w:eastAsia="微軟正黑體" w:hAnsi="微軟正黑體"/>
          <w:noProof/>
          <w:sz w:val="20"/>
          <w:szCs w:val="20"/>
        </w:rPr>
        <w:t xml:space="preserve">Sweller, John, Ayres, Paul, &amp; Kalyuga, Slava. (2011). </w:t>
      </w:r>
      <w:r w:rsidRPr="00734280">
        <w:rPr>
          <w:rFonts w:ascii="微軟正黑體" w:eastAsia="微軟正黑體" w:hAnsi="微軟正黑體"/>
          <w:i/>
          <w:noProof/>
          <w:sz w:val="20"/>
          <w:szCs w:val="20"/>
        </w:rPr>
        <w:t>Cognitive Load Theory</w:t>
      </w:r>
      <w:r w:rsidRPr="00734280">
        <w:rPr>
          <w:rFonts w:ascii="微軟正黑體" w:eastAsia="微軟正黑體" w:hAnsi="微軟正黑體"/>
          <w:noProof/>
          <w:sz w:val="20"/>
          <w:szCs w:val="20"/>
        </w:rPr>
        <w:t>. New York: Springer.</w:t>
      </w:r>
      <w:bookmarkEnd w:id="1"/>
    </w:p>
    <w:p w:rsidR="00734280" w:rsidRDefault="00734280">
      <w:pPr>
        <w:widowControl/>
        <w:rPr>
          <w:rFonts w:ascii="微軟正黑體" w:eastAsia="微軟正黑體" w:hAnsi="微軟正黑體"/>
          <w:b/>
          <w:noProof/>
          <w:sz w:val="32"/>
          <w:szCs w:val="32"/>
        </w:rPr>
      </w:pPr>
      <w:r>
        <w:rPr>
          <w:rFonts w:ascii="微軟正黑體" w:eastAsia="微軟正黑體" w:hAnsi="微軟正黑體"/>
          <w:b/>
          <w:noProof/>
          <w:sz w:val="32"/>
          <w:szCs w:val="32"/>
        </w:rPr>
        <w:br w:type="page"/>
      </w:r>
    </w:p>
    <w:p w:rsidR="007C7534" w:rsidRPr="0037360D" w:rsidRDefault="007C7534" w:rsidP="0037360D">
      <w:pPr>
        <w:snapToGrid w:val="0"/>
        <w:spacing w:beforeLines="50" w:before="180" w:line="360" w:lineRule="auto"/>
        <w:jc w:val="center"/>
        <w:rPr>
          <w:rFonts w:ascii="微軟正黑體" w:eastAsia="微軟正黑體" w:hAnsi="微軟正黑體"/>
          <w:b/>
          <w:color w:val="0D0D0D" w:themeColor="text1" w:themeTint="F2"/>
          <w:sz w:val="32"/>
          <w:szCs w:val="32"/>
        </w:rPr>
      </w:pPr>
      <w:r w:rsidRPr="0037360D">
        <w:rPr>
          <w:rFonts w:ascii="微軟正黑體" w:eastAsia="微軟正黑體" w:hAnsi="微軟正黑體" w:hint="eastAsia"/>
          <w:b/>
          <w:color w:val="0D0D0D" w:themeColor="text1" w:themeTint="F2"/>
          <w:sz w:val="32"/>
          <w:szCs w:val="32"/>
        </w:rPr>
        <w:lastRenderedPageBreak/>
        <w:t>與學習有關的大腦機制</w:t>
      </w:r>
    </w:p>
    <w:p w:rsidR="007C7534" w:rsidRPr="004E253E" w:rsidRDefault="007C7534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1. 選取(注意力)-對於初學者來說，一次只能注意__</w:t>
      </w:r>
      <w:r w:rsidR="001164BC" w:rsidRPr="004E253E">
        <w:rPr>
          <w:rFonts w:ascii="微軟正黑體" w:eastAsia="微軟正黑體" w:hAnsi="微軟正黑體" w:hint="eastAsia"/>
          <w:noProof/>
          <w:sz w:val="26"/>
          <w:szCs w:val="26"/>
        </w:rPr>
        <w:t>____</w:t>
      </w:r>
      <w:r w:rsidR="002C49E5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_件事。</w:t>
      </w:r>
    </w:p>
    <w:p w:rsidR="005E0128" w:rsidRPr="0017269A" w:rsidRDefault="005E0128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</w:p>
    <w:p w:rsidR="007C7534" w:rsidRPr="004E253E" w:rsidRDefault="007C7534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2. 給部份訊息可以解釋全部，其先決條件是______________________________</w:t>
      </w:r>
      <w:r w:rsidR="00EF7B32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________________________________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</w:t>
      </w:r>
      <w:r w:rsidR="002C49E5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</w:t>
      </w:r>
      <w:r w:rsidR="002C49E5" w:rsidRPr="004E253E">
        <w:rPr>
          <w:rFonts w:ascii="微軟正黑體" w:eastAsia="微軟正黑體" w:hAnsi="微軟正黑體" w:hint="eastAsia"/>
          <w:noProof/>
          <w:sz w:val="26"/>
          <w:szCs w:val="26"/>
        </w:rPr>
        <w:t>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_____。</w:t>
      </w:r>
    </w:p>
    <w:p w:rsidR="005E0128" w:rsidRPr="004E253E" w:rsidRDefault="005E0128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</w:p>
    <w:p w:rsidR="007C7534" w:rsidRPr="004E253E" w:rsidRDefault="00860AE8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3. 大腦會優先處理會動的，若是圖片和文字會優先處理__________</w:t>
      </w:r>
      <w:r w:rsidR="00EF7B32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</w:t>
      </w:r>
      <w:r w:rsidR="002C49E5" w:rsidRPr="004E253E">
        <w:rPr>
          <w:rFonts w:ascii="微軟正黑體" w:eastAsia="微軟正黑體" w:hAnsi="微軟正黑體" w:hint="eastAsia"/>
          <w:noProof/>
          <w:sz w:val="26"/>
          <w:szCs w:val="26"/>
        </w:rPr>
        <w:t>_</w:t>
      </w:r>
      <w:r w:rsidR="00EF7B32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___。</w:t>
      </w:r>
    </w:p>
    <w:p w:rsidR="005E0128" w:rsidRPr="004E253E" w:rsidRDefault="005E0128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</w:p>
    <w:p w:rsidR="00860AE8" w:rsidRPr="004E253E" w:rsidRDefault="00860AE8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4. 感官之間會互相干擾，其中_________是老大，其地位佔了學習的___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__成。</w:t>
      </w:r>
    </w:p>
    <w:p w:rsidR="005E0128" w:rsidRPr="004E253E" w:rsidRDefault="005E0128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</w:p>
    <w:p w:rsidR="004D560C" w:rsidRPr="004E253E" w:rsidRDefault="004D560C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5. 認知負荷理論中，工作記憶的缺點是___________</w:t>
      </w:r>
      <w:r w:rsidR="00927BE5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____</w:t>
      </w:r>
      <w:r w:rsidR="00927BE5" w:rsidRPr="004E253E">
        <w:rPr>
          <w:rFonts w:ascii="微軟正黑體" w:eastAsia="微軟正黑體" w:hAnsi="微軟正黑體" w:hint="eastAsia"/>
          <w:noProof/>
          <w:sz w:val="26"/>
          <w:szCs w:val="26"/>
        </w:rPr>
        <w:t>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_，但又要處理三件事________________________________________</w:t>
      </w:r>
      <w:r w:rsidR="00927BE5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927BE5" w:rsidRPr="004E253E">
        <w:rPr>
          <w:rFonts w:ascii="微軟正黑體" w:eastAsia="微軟正黑體" w:hAnsi="微軟正黑體" w:hint="eastAsia"/>
          <w:noProof/>
          <w:sz w:val="26"/>
          <w:szCs w:val="26"/>
        </w:rPr>
        <w:t>_____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____，重覆可以造成________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_______。</w:t>
      </w:r>
    </w:p>
    <w:p w:rsidR="005E0128" w:rsidRPr="004E253E" w:rsidRDefault="005E0128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</w:p>
    <w:p w:rsidR="004D560C" w:rsidRPr="004E253E" w:rsidRDefault="004D560C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6. 群化是大腦最基本的機制之一，什麼樣的性質會群化______________________</w:t>
      </w:r>
      <w:r w:rsidR="001164BC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_____________________________________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____</w:t>
      </w:r>
      <w:r w:rsidR="001164BC" w:rsidRPr="004E253E">
        <w:rPr>
          <w:rFonts w:ascii="微軟正黑體" w:eastAsia="微軟正黑體" w:hAnsi="微軟正黑體" w:hint="eastAsia"/>
          <w:noProof/>
          <w:sz w:val="26"/>
          <w:szCs w:val="26"/>
        </w:rPr>
        <w:t>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________。</w:t>
      </w:r>
    </w:p>
    <w:p w:rsidR="005E0128" w:rsidRPr="004E253E" w:rsidRDefault="005E0128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</w:p>
    <w:p w:rsidR="004D560C" w:rsidRPr="004E253E" w:rsidRDefault="004D560C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 xml:space="preserve">7. </w:t>
      </w:r>
      <w:r w:rsidR="00CD44C9" w:rsidRPr="004E253E">
        <w:rPr>
          <w:rFonts w:ascii="微軟正黑體" w:eastAsia="微軟正黑體" w:hAnsi="微軟正黑體" w:hint="eastAsia"/>
          <w:noProof/>
          <w:sz w:val="26"/>
          <w:szCs w:val="26"/>
        </w:rPr>
        <w:t>緊急狀況的選取與非緊急狀況的選取機制的不同點是_______________</w:t>
      </w:r>
      <w:r w:rsidR="001164BC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________________________________________</w:t>
      </w:r>
      <w:r w:rsidR="00CD44C9" w:rsidRPr="004E253E">
        <w:rPr>
          <w:rFonts w:ascii="微軟正黑體" w:eastAsia="微軟正黑體" w:hAnsi="微軟正黑體" w:hint="eastAsia"/>
          <w:noProof/>
          <w:sz w:val="26"/>
          <w:szCs w:val="26"/>
        </w:rPr>
        <w:t>___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</w:t>
      </w:r>
      <w:r w:rsidR="00CD44C9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___________。</w:t>
      </w:r>
    </w:p>
    <w:p w:rsidR="005E0128" w:rsidRPr="004E253E" w:rsidRDefault="005E0128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</w:p>
    <w:p w:rsidR="005E0128" w:rsidRPr="004E253E" w:rsidRDefault="00CD44C9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8. 何謂當下翻轉? ____________________________</w:t>
      </w:r>
      <w:r w:rsidR="001164BC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______________________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___________。</w:t>
      </w:r>
    </w:p>
    <w:p w:rsidR="005E0128" w:rsidRPr="0037360D" w:rsidRDefault="005E0128" w:rsidP="0037360D">
      <w:pPr>
        <w:snapToGrid w:val="0"/>
        <w:spacing w:beforeLines="50" w:before="180" w:line="360" w:lineRule="auto"/>
        <w:jc w:val="center"/>
        <w:rPr>
          <w:rFonts w:ascii="微軟正黑體" w:eastAsia="微軟正黑體" w:hAnsi="微軟正黑體"/>
          <w:b/>
          <w:color w:val="0D0D0D" w:themeColor="text1" w:themeTint="F2"/>
          <w:sz w:val="32"/>
          <w:szCs w:val="32"/>
        </w:rPr>
      </w:pPr>
      <w:r w:rsidRPr="0037360D">
        <w:rPr>
          <w:rFonts w:ascii="微軟正黑體" w:eastAsia="微軟正黑體" w:hAnsi="微軟正黑體" w:hint="eastAsia"/>
          <w:b/>
          <w:color w:val="0D0D0D" w:themeColor="text1" w:themeTint="F2"/>
          <w:sz w:val="32"/>
          <w:szCs w:val="32"/>
        </w:rPr>
        <w:lastRenderedPageBreak/>
        <w:t>教學訊息設計的重要理念</w:t>
      </w:r>
    </w:p>
    <w:p w:rsidR="00F17F34" w:rsidRPr="004E253E" w:rsidRDefault="00CD44C9" w:rsidP="004E253E">
      <w:pPr>
        <w:spacing w:line="600" w:lineRule="exact"/>
        <w:ind w:left="263" w:hangingChars="101" w:hanging="263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9. 教學訊息設計有那四個原則</w:t>
      </w:r>
      <w:r w:rsidR="00F17F34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____________________________________________________________</w:t>
      </w:r>
      <w:r w:rsidR="00EE770A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</w:t>
      </w:r>
      <w:r w:rsidR="00F17F34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________。</w:t>
      </w:r>
    </w:p>
    <w:p w:rsidR="005E0128" w:rsidRPr="004E253E" w:rsidRDefault="005E0128" w:rsidP="004E253E">
      <w:pPr>
        <w:spacing w:line="600" w:lineRule="exact"/>
        <w:ind w:left="395" w:hangingChars="152" w:hanging="395"/>
        <w:rPr>
          <w:rFonts w:ascii="微軟正黑體" w:eastAsia="微軟正黑體" w:hAnsi="微軟正黑體"/>
          <w:noProof/>
          <w:sz w:val="26"/>
          <w:szCs w:val="26"/>
        </w:rPr>
      </w:pPr>
    </w:p>
    <w:p w:rsidR="00CD44C9" w:rsidRPr="004E253E" w:rsidRDefault="00CD44C9" w:rsidP="004E253E">
      <w:pPr>
        <w:spacing w:line="600" w:lineRule="exact"/>
        <w:ind w:left="395" w:hangingChars="152" w:hanging="395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10. 如何做到明確</w:t>
      </w:r>
      <w:r w:rsidR="005E0128" w:rsidRPr="004E253E">
        <w:rPr>
          <w:rFonts w:ascii="微軟正黑體" w:eastAsia="微軟正黑體" w:hAnsi="微軟正黑體" w:hint="eastAsia"/>
          <w:noProof/>
          <w:sz w:val="26"/>
          <w:szCs w:val="26"/>
        </w:rPr>
        <w:t>?</w:t>
      </w:r>
      <w:r w:rsidR="00F712D1" w:rsidRPr="004E253E">
        <w:rPr>
          <w:rFonts w:ascii="微軟正黑體" w:eastAsia="微軟正黑體" w:hAnsi="微軟正黑體"/>
          <w:noProof/>
          <w:sz w:val="26"/>
          <w:szCs w:val="26"/>
        </w:rPr>
        <w:br/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______________________________________________________</w:t>
      </w:r>
      <w:r w:rsidR="00E211C7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___。</w:t>
      </w:r>
    </w:p>
    <w:p w:rsidR="005E0128" w:rsidRPr="004E253E" w:rsidRDefault="005E0128" w:rsidP="004E253E">
      <w:pPr>
        <w:spacing w:line="600" w:lineRule="exact"/>
        <w:ind w:left="395" w:hangingChars="152" w:hanging="395"/>
        <w:rPr>
          <w:rFonts w:ascii="微軟正黑體" w:eastAsia="微軟正黑體" w:hAnsi="微軟正黑體"/>
          <w:noProof/>
          <w:sz w:val="26"/>
          <w:szCs w:val="26"/>
        </w:rPr>
      </w:pPr>
    </w:p>
    <w:p w:rsidR="00CD44C9" w:rsidRPr="004E253E" w:rsidRDefault="00CD44C9" w:rsidP="004E253E">
      <w:pPr>
        <w:spacing w:line="600" w:lineRule="exact"/>
        <w:ind w:left="395" w:hangingChars="152" w:hanging="395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11. 關連的主要策略有那些</w:t>
      </w:r>
      <w:r w:rsidR="005E0128" w:rsidRPr="004E253E">
        <w:rPr>
          <w:rFonts w:ascii="微軟正黑體" w:eastAsia="微軟正黑體" w:hAnsi="微軟正黑體" w:hint="eastAsia"/>
          <w:noProof/>
          <w:sz w:val="26"/>
          <w:szCs w:val="26"/>
        </w:rPr>
        <w:t>?</w:t>
      </w:r>
      <w:r w:rsidR="00F712D1" w:rsidRPr="004E253E">
        <w:rPr>
          <w:rFonts w:ascii="微軟正黑體" w:eastAsia="微軟正黑體" w:hAnsi="微軟正黑體"/>
          <w:noProof/>
          <w:sz w:val="26"/>
          <w:szCs w:val="26"/>
        </w:rPr>
        <w:br/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___________________________________________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</w:t>
      </w:r>
      <w:r w:rsidR="00E211C7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</w:t>
      </w:r>
      <w:r w:rsidR="002832A5" w:rsidRPr="004E253E">
        <w:rPr>
          <w:rFonts w:ascii="微軟正黑體" w:eastAsia="微軟正黑體" w:hAnsi="微軟正黑體" w:hint="eastAsia"/>
          <w:noProof/>
          <w:sz w:val="26"/>
          <w:szCs w:val="26"/>
        </w:rPr>
        <w:t>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_________。</w:t>
      </w:r>
    </w:p>
    <w:p w:rsidR="005E0128" w:rsidRPr="004E253E" w:rsidRDefault="005E0128" w:rsidP="004E253E">
      <w:pPr>
        <w:spacing w:line="600" w:lineRule="exact"/>
        <w:ind w:left="395" w:hangingChars="152" w:hanging="395"/>
        <w:rPr>
          <w:rFonts w:ascii="微軟正黑體" w:eastAsia="微軟正黑體" w:hAnsi="微軟正黑體"/>
          <w:noProof/>
          <w:sz w:val="26"/>
          <w:szCs w:val="26"/>
        </w:rPr>
      </w:pPr>
    </w:p>
    <w:p w:rsidR="00CD44C9" w:rsidRPr="004E253E" w:rsidRDefault="00CD44C9" w:rsidP="004E253E">
      <w:pPr>
        <w:spacing w:line="600" w:lineRule="exact"/>
        <w:ind w:left="395" w:hangingChars="152" w:hanging="395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12. 結構</w:t>
      </w:r>
      <w:r w:rsidR="005E0128" w:rsidRPr="004E253E">
        <w:rPr>
          <w:rFonts w:ascii="微軟正黑體" w:eastAsia="微軟正黑體" w:hAnsi="微軟正黑體" w:hint="eastAsia"/>
          <w:noProof/>
          <w:sz w:val="26"/>
          <w:szCs w:val="26"/>
        </w:rPr>
        <w:t>能讓學習更深入且可以_________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__________________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</w:t>
      </w:r>
      <w:r w:rsidR="002832A5" w:rsidRPr="004E253E">
        <w:rPr>
          <w:rFonts w:ascii="微軟正黑體" w:eastAsia="微軟正黑體" w:hAnsi="微軟正黑體" w:hint="eastAsia"/>
          <w:noProof/>
          <w:sz w:val="26"/>
          <w:szCs w:val="26"/>
        </w:rPr>
        <w:t>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</w:t>
      </w:r>
      <w:r w:rsidR="005E0128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______。</w:t>
      </w:r>
    </w:p>
    <w:p w:rsidR="005E0128" w:rsidRPr="002832A5" w:rsidRDefault="005E0128" w:rsidP="004E253E">
      <w:pPr>
        <w:spacing w:line="600" w:lineRule="exact"/>
        <w:ind w:left="395" w:hangingChars="152" w:hanging="395"/>
        <w:rPr>
          <w:rFonts w:ascii="微軟正黑體" w:eastAsia="微軟正黑體" w:hAnsi="微軟正黑體"/>
          <w:noProof/>
          <w:sz w:val="26"/>
          <w:szCs w:val="26"/>
        </w:rPr>
      </w:pPr>
    </w:p>
    <w:p w:rsidR="005E0128" w:rsidRPr="004E253E" w:rsidRDefault="005E0128" w:rsidP="004E253E">
      <w:pPr>
        <w:spacing w:line="600" w:lineRule="exact"/>
        <w:ind w:left="395" w:hangingChars="152" w:hanging="395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13. 脈絡的安排中，最先要注意的是_________________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_____________</w:t>
      </w:r>
      <w:r w:rsidR="002832A5" w:rsidRPr="004E253E">
        <w:rPr>
          <w:rFonts w:ascii="微軟正黑體" w:eastAsia="微軟正黑體" w:hAnsi="微軟正黑體" w:hint="eastAsia"/>
          <w:noProof/>
          <w:sz w:val="26"/>
          <w:szCs w:val="26"/>
        </w:rPr>
        <w:t>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</w:t>
      </w:r>
      <w:r w:rsidR="002832A5" w:rsidRPr="004E253E">
        <w:rPr>
          <w:rFonts w:ascii="微軟正黑體" w:eastAsia="微軟正黑體" w:hAnsi="微軟正黑體" w:hint="eastAsia"/>
          <w:noProof/>
          <w:sz w:val="26"/>
          <w:szCs w:val="26"/>
        </w:rPr>
        <w:t>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__。</w:t>
      </w:r>
    </w:p>
    <w:p w:rsidR="005E0128" w:rsidRPr="002832A5" w:rsidRDefault="005E0128" w:rsidP="004E253E">
      <w:pPr>
        <w:spacing w:line="600" w:lineRule="exact"/>
        <w:ind w:left="395" w:hangingChars="152" w:hanging="395"/>
        <w:rPr>
          <w:rFonts w:ascii="微軟正黑體" w:eastAsia="微軟正黑體" w:hAnsi="微軟正黑體"/>
          <w:noProof/>
          <w:sz w:val="26"/>
          <w:szCs w:val="26"/>
        </w:rPr>
      </w:pPr>
    </w:p>
    <w:p w:rsidR="005E0128" w:rsidRPr="004E253E" w:rsidRDefault="005E0128" w:rsidP="004E253E">
      <w:pPr>
        <w:spacing w:line="600" w:lineRule="exact"/>
        <w:ind w:left="395" w:hangingChars="152" w:hanging="395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14. 簡報展演中，如何引起動機___________________________________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______________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_____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____</w:t>
      </w:r>
      <w:r w:rsidR="00E211C7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__。</w:t>
      </w:r>
    </w:p>
    <w:p w:rsidR="005E0128" w:rsidRPr="004E253E" w:rsidRDefault="005E0128" w:rsidP="004E253E">
      <w:pPr>
        <w:spacing w:line="600" w:lineRule="exact"/>
        <w:ind w:left="395" w:hangingChars="152" w:hanging="395"/>
        <w:rPr>
          <w:rFonts w:ascii="微軟正黑體" w:eastAsia="微軟正黑體" w:hAnsi="微軟正黑體"/>
          <w:noProof/>
          <w:sz w:val="26"/>
          <w:szCs w:val="26"/>
        </w:rPr>
      </w:pPr>
    </w:p>
    <w:p w:rsidR="005E0128" w:rsidRPr="004E253E" w:rsidRDefault="005E0128" w:rsidP="004E253E">
      <w:pPr>
        <w:spacing w:line="600" w:lineRule="exact"/>
        <w:ind w:left="395" w:hangingChars="152" w:hanging="395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15. 簡報展演中，主要內容如何處理_____________________________________________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_____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_____</w:t>
      </w:r>
      <w:r w:rsidR="00E211C7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__。</w:t>
      </w:r>
    </w:p>
    <w:p w:rsidR="005E0128" w:rsidRPr="004E253E" w:rsidRDefault="005E0128" w:rsidP="004E253E">
      <w:pPr>
        <w:spacing w:line="600" w:lineRule="exact"/>
        <w:ind w:left="395" w:hangingChars="152" w:hanging="395"/>
        <w:rPr>
          <w:rFonts w:ascii="微軟正黑體" w:eastAsia="微軟正黑體" w:hAnsi="微軟正黑體"/>
          <w:noProof/>
          <w:sz w:val="26"/>
          <w:szCs w:val="26"/>
        </w:rPr>
      </w:pPr>
    </w:p>
    <w:p w:rsidR="005E0128" w:rsidRPr="004E253E" w:rsidRDefault="005E0128" w:rsidP="004E253E">
      <w:pPr>
        <w:spacing w:line="600" w:lineRule="exact"/>
        <w:ind w:left="395" w:hangingChars="152" w:hanging="395"/>
        <w:rPr>
          <w:rFonts w:ascii="微軟正黑體" w:eastAsia="微軟正黑體" w:hAnsi="微軟正黑體"/>
          <w:noProof/>
          <w:sz w:val="26"/>
          <w:szCs w:val="26"/>
        </w:rPr>
      </w:pP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16. 簡報展演中，如何結束______________________________________________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______</w:t>
      </w:r>
      <w:r w:rsidR="004F1F9C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</w:t>
      </w:r>
      <w:r w:rsidR="00E211C7" w:rsidRPr="004E253E">
        <w:rPr>
          <w:rFonts w:ascii="微軟正黑體" w:eastAsia="微軟正黑體" w:hAnsi="微軟正黑體" w:hint="eastAsia"/>
          <w:noProof/>
          <w:sz w:val="26"/>
          <w:szCs w:val="26"/>
        </w:rPr>
        <w:t>__</w:t>
      </w:r>
      <w:r w:rsidR="00B269CF" w:rsidRPr="004E253E">
        <w:rPr>
          <w:rFonts w:ascii="微軟正黑體" w:eastAsia="微軟正黑體" w:hAnsi="微軟正黑體" w:hint="eastAsia"/>
          <w:noProof/>
          <w:sz w:val="26"/>
          <w:szCs w:val="26"/>
        </w:rPr>
        <w:t>_____</w:t>
      </w:r>
      <w:r w:rsidRPr="004E253E">
        <w:rPr>
          <w:rFonts w:ascii="微軟正黑體" w:eastAsia="微軟正黑體" w:hAnsi="微軟正黑體" w:hint="eastAsia"/>
          <w:noProof/>
          <w:sz w:val="26"/>
          <w:szCs w:val="26"/>
        </w:rPr>
        <w:t>_________。</w:t>
      </w:r>
    </w:p>
    <w:sectPr w:rsidR="005E0128" w:rsidRPr="004E253E" w:rsidSect="009F2F05">
      <w:footerReference w:type="default" r:id="rId10"/>
      <w:pgSz w:w="11906" w:h="16838"/>
      <w:pgMar w:top="1440" w:right="1134" w:bottom="1440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F44" w:rsidRDefault="00026F44">
      <w:r>
        <w:separator/>
      </w:r>
    </w:p>
  </w:endnote>
  <w:endnote w:type="continuationSeparator" w:id="0">
    <w:p w:rsidR="00026F44" w:rsidRDefault="00026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儷楷書">
    <w:altName w:val="Arial Unicode MS"/>
    <w:charset w:val="88"/>
    <w:family w:val="auto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478441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9F2F05" w:rsidRPr="009F2F05" w:rsidRDefault="009F2F05">
        <w:pPr>
          <w:pStyle w:val="a9"/>
          <w:jc w:val="center"/>
          <w:rPr>
            <w:sz w:val="22"/>
            <w:szCs w:val="22"/>
          </w:rPr>
        </w:pPr>
        <w:r w:rsidRPr="009F2F05">
          <w:rPr>
            <w:sz w:val="22"/>
            <w:szCs w:val="22"/>
          </w:rPr>
          <w:fldChar w:fldCharType="begin"/>
        </w:r>
        <w:r w:rsidRPr="009F2F05">
          <w:rPr>
            <w:sz w:val="22"/>
            <w:szCs w:val="22"/>
          </w:rPr>
          <w:instrText>PAGE   \* MERGEFORMAT</w:instrText>
        </w:r>
        <w:r w:rsidRPr="009F2F05">
          <w:rPr>
            <w:sz w:val="22"/>
            <w:szCs w:val="22"/>
          </w:rPr>
          <w:fldChar w:fldCharType="separate"/>
        </w:r>
        <w:r w:rsidR="00E8342D" w:rsidRPr="00E8342D">
          <w:rPr>
            <w:noProof/>
            <w:sz w:val="22"/>
            <w:szCs w:val="22"/>
            <w:lang w:val="zh-TW"/>
          </w:rPr>
          <w:t>1</w:t>
        </w:r>
        <w:r w:rsidRPr="009F2F05">
          <w:rPr>
            <w:sz w:val="22"/>
            <w:szCs w:val="22"/>
          </w:rPr>
          <w:fldChar w:fldCharType="end"/>
        </w:r>
      </w:p>
    </w:sdtContent>
  </w:sdt>
  <w:p w:rsidR="009F2F05" w:rsidRDefault="009F2F0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F44" w:rsidRDefault="00026F44">
      <w:r>
        <w:separator/>
      </w:r>
    </w:p>
  </w:footnote>
  <w:footnote w:type="continuationSeparator" w:id="0">
    <w:p w:rsidR="00026F44" w:rsidRDefault="00026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4725"/>
    <w:multiLevelType w:val="hybridMultilevel"/>
    <w:tmpl w:val="4A3C60E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EC8543C"/>
    <w:multiLevelType w:val="hybridMultilevel"/>
    <w:tmpl w:val="A12A3B4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0CD2BCB"/>
    <w:multiLevelType w:val="hybridMultilevel"/>
    <w:tmpl w:val="AB50AA92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3" w15:restartNumberingAfterBreak="0">
    <w:nsid w:val="111D3AC3"/>
    <w:multiLevelType w:val="hybridMultilevel"/>
    <w:tmpl w:val="F9583A5A"/>
    <w:lvl w:ilvl="0" w:tplc="0F3A654E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4" w15:restartNumberingAfterBreak="0">
    <w:nsid w:val="15DB2262"/>
    <w:multiLevelType w:val="hybridMultilevel"/>
    <w:tmpl w:val="74C655F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188D0EC2"/>
    <w:multiLevelType w:val="hybridMultilevel"/>
    <w:tmpl w:val="A314CB0A"/>
    <w:lvl w:ilvl="0" w:tplc="8C0E58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ind w:left="1140" w:hanging="480"/>
      </w:pPr>
    </w:lvl>
    <w:lvl w:ilvl="3" w:tplc="0409000F" w:tentative="1">
      <w:start w:val="1"/>
      <w:numFmt w:val="decimal"/>
      <w:lvlText w:val="%4."/>
      <w:lvlJc w:val="left"/>
      <w:pPr>
        <w:ind w:left="1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00" w:hanging="480"/>
      </w:pPr>
    </w:lvl>
    <w:lvl w:ilvl="5" w:tplc="0409001B" w:tentative="1">
      <w:start w:val="1"/>
      <w:numFmt w:val="lowerRoman"/>
      <w:lvlText w:val="%6."/>
      <w:lvlJc w:val="right"/>
      <w:pPr>
        <w:ind w:left="2580" w:hanging="480"/>
      </w:pPr>
    </w:lvl>
    <w:lvl w:ilvl="6" w:tplc="0409000F" w:tentative="1">
      <w:start w:val="1"/>
      <w:numFmt w:val="decimal"/>
      <w:lvlText w:val="%7."/>
      <w:lvlJc w:val="left"/>
      <w:pPr>
        <w:ind w:left="3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40" w:hanging="480"/>
      </w:pPr>
    </w:lvl>
    <w:lvl w:ilvl="8" w:tplc="0409001B" w:tentative="1">
      <w:start w:val="1"/>
      <w:numFmt w:val="lowerRoman"/>
      <w:lvlText w:val="%9."/>
      <w:lvlJc w:val="right"/>
      <w:pPr>
        <w:ind w:left="4020" w:hanging="480"/>
      </w:pPr>
    </w:lvl>
  </w:abstractNum>
  <w:abstractNum w:abstractNumId="6" w15:restartNumberingAfterBreak="0">
    <w:nsid w:val="1E4156D9"/>
    <w:multiLevelType w:val="hybridMultilevel"/>
    <w:tmpl w:val="33FCC484"/>
    <w:lvl w:ilvl="0" w:tplc="72189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0593691"/>
    <w:multiLevelType w:val="hybridMultilevel"/>
    <w:tmpl w:val="59EAB824"/>
    <w:lvl w:ilvl="0" w:tplc="ED9C132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80A6FC5A" w:tentative="1">
      <w:start w:val="1"/>
      <w:numFmt w:val="decimal"/>
      <w:lvlText w:val="%2)"/>
      <w:lvlJc w:val="left"/>
      <w:pPr>
        <w:tabs>
          <w:tab w:val="num" w:pos="1560"/>
        </w:tabs>
        <w:ind w:left="1560" w:hanging="360"/>
      </w:pPr>
    </w:lvl>
    <w:lvl w:ilvl="2" w:tplc="C136CDC4" w:tentative="1">
      <w:start w:val="1"/>
      <w:numFmt w:val="decimal"/>
      <w:lvlText w:val="%3)"/>
      <w:lvlJc w:val="left"/>
      <w:pPr>
        <w:tabs>
          <w:tab w:val="num" w:pos="2280"/>
        </w:tabs>
        <w:ind w:left="2280" w:hanging="360"/>
      </w:pPr>
    </w:lvl>
    <w:lvl w:ilvl="3" w:tplc="88ACD32A" w:tentative="1">
      <w:start w:val="1"/>
      <w:numFmt w:val="decimal"/>
      <w:lvlText w:val="%4)"/>
      <w:lvlJc w:val="left"/>
      <w:pPr>
        <w:tabs>
          <w:tab w:val="num" w:pos="3000"/>
        </w:tabs>
        <w:ind w:left="3000" w:hanging="360"/>
      </w:pPr>
    </w:lvl>
    <w:lvl w:ilvl="4" w:tplc="8726523E" w:tentative="1">
      <w:start w:val="1"/>
      <w:numFmt w:val="decimal"/>
      <w:lvlText w:val="%5)"/>
      <w:lvlJc w:val="left"/>
      <w:pPr>
        <w:tabs>
          <w:tab w:val="num" w:pos="3720"/>
        </w:tabs>
        <w:ind w:left="3720" w:hanging="360"/>
      </w:pPr>
    </w:lvl>
    <w:lvl w:ilvl="5" w:tplc="9E661798" w:tentative="1">
      <w:start w:val="1"/>
      <w:numFmt w:val="decimal"/>
      <w:lvlText w:val="%6)"/>
      <w:lvlJc w:val="left"/>
      <w:pPr>
        <w:tabs>
          <w:tab w:val="num" w:pos="4440"/>
        </w:tabs>
        <w:ind w:left="4440" w:hanging="360"/>
      </w:pPr>
    </w:lvl>
    <w:lvl w:ilvl="6" w:tplc="7F1828A8" w:tentative="1">
      <w:start w:val="1"/>
      <w:numFmt w:val="decimal"/>
      <w:lvlText w:val="%7)"/>
      <w:lvlJc w:val="left"/>
      <w:pPr>
        <w:tabs>
          <w:tab w:val="num" w:pos="5160"/>
        </w:tabs>
        <w:ind w:left="5160" w:hanging="360"/>
      </w:pPr>
    </w:lvl>
    <w:lvl w:ilvl="7" w:tplc="2F5EB114" w:tentative="1">
      <w:start w:val="1"/>
      <w:numFmt w:val="decimal"/>
      <w:lvlText w:val="%8)"/>
      <w:lvlJc w:val="left"/>
      <w:pPr>
        <w:tabs>
          <w:tab w:val="num" w:pos="5880"/>
        </w:tabs>
        <w:ind w:left="5880" w:hanging="360"/>
      </w:pPr>
    </w:lvl>
    <w:lvl w:ilvl="8" w:tplc="E6644994" w:tentative="1">
      <w:start w:val="1"/>
      <w:numFmt w:val="decimal"/>
      <w:lvlText w:val="%9)"/>
      <w:lvlJc w:val="left"/>
      <w:pPr>
        <w:tabs>
          <w:tab w:val="num" w:pos="6600"/>
        </w:tabs>
        <w:ind w:left="6600" w:hanging="360"/>
      </w:pPr>
    </w:lvl>
  </w:abstractNum>
  <w:abstractNum w:abstractNumId="8" w15:restartNumberingAfterBreak="0">
    <w:nsid w:val="212952B7"/>
    <w:multiLevelType w:val="hybridMultilevel"/>
    <w:tmpl w:val="BDD2BF6E"/>
    <w:lvl w:ilvl="0" w:tplc="DE783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6DB4ED9"/>
    <w:multiLevelType w:val="hybridMultilevel"/>
    <w:tmpl w:val="411AF6C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28BC6A3A"/>
    <w:multiLevelType w:val="hybridMultilevel"/>
    <w:tmpl w:val="0088CC5E"/>
    <w:lvl w:ilvl="0" w:tplc="8C0E58C6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1" w15:restartNumberingAfterBreak="0">
    <w:nsid w:val="29182796"/>
    <w:multiLevelType w:val="hybridMultilevel"/>
    <w:tmpl w:val="BDE2FA2E"/>
    <w:lvl w:ilvl="0" w:tplc="0409000F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  <w:rPr>
        <w:rFonts w:cs="Times New Roman"/>
      </w:rPr>
    </w:lvl>
  </w:abstractNum>
  <w:abstractNum w:abstractNumId="12" w15:restartNumberingAfterBreak="0">
    <w:nsid w:val="294A310B"/>
    <w:multiLevelType w:val="hybridMultilevel"/>
    <w:tmpl w:val="C8D0462A"/>
    <w:lvl w:ilvl="0" w:tplc="170C81EC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A675DF1"/>
    <w:multiLevelType w:val="hybridMultilevel"/>
    <w:tmpl w:val="67A2161A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B2273E7"/>
    <w:multiLevelType w:val="hybridMultilevel"/>
    <w:tmpl w:val="8B4C7FAA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5" w15:restartNumberingAfterBreak="0">
    <w:nsid w:val="2FDC3D05"/>
    <w:multiLevelType w:val="hybridMultilevel"/>
    <w:tmpl w:val="6CFA32CC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276270B"/>
    <w:multiLevelType w:val="hybridMultilevel"/>
    <w:tmpl w:val="FAC4BE14"/>
    <w:lvl w:ilvl="0" w:tplc="E4BA7984">
      <w:start w:val="1"/>
      <w:numFmt w:val="bullet"/>
      <w:lvlText w:val=""/>
      <w:lvlJc w:val="left"/>
      <w:pPr>
        <w:tabs>
          <w:tab w:val="num" w:pos="170"/>
        </w:tabs>
        <w:ind w:left="284" w:hanging="284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E865FA6"/>
    <w:multiLevelType w:val="hybridMultilevel"/>
    <w:tmpl w:val="37D680C0"/>
    <w:lvl w:ilvl="0" w:tplc="1C52F818">
      <w:start w:val="1"/>
      <w:numFmt w:val="decimal"/>
      <w:lvlText w:val="(%1)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5474D8E"/>
    <w:multiLevelType w:val="hybridMultilevel"/>
    <w:tmpl w:val="BA50310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1">
      <w:start w:val="1"/>
      <w:numFmt w:val="upperLetter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B547C73"/>
    <w:multiLevelType w:val="hybridMultilevel"/>
    <w:tmpl w:val="59EAB824"/>
    <w:lvl w:ilvl="0" w:tplc="ED9C132A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</w:lvl>
    <w:lvl w:ilvl="1" w:tplc="80A6FC5A" w:tentative="1">
      <w:start w:val="1"/>
      <w:numFmt w:val="decimal"/>
      <w:lvlText w:val="%2)"/>
      <w:lvlJc w:val="left"/>
      <w:pPr>
        <w:tabs>
          <w:tab w:val="num" w:pos="1920"/>
        </w:tabs>
        <w:ind w:left="1920" w:hanging="360"/>
      </w:pPr>
    </w:lvl>
    <w:lvl w:ilvl="2" w:tplc="C136CDC4" w:tentative="1">
      <w:start w:val="1"/>
      <w:numFmt w:val="decimal"/>
      <w:lvlText w:val="%3)"/>
      <w:lvlJc w:val="left"/>
      <w:pPr>
        <w:tabs>
          <w:tab w:val="num" w:pos="2640"/>
        </w:tabs>
        <w:ind w:left="2640" w:hanging="360"/>
      </w:pPr>
    </w:lvl>
    <w:lvl w:ilvl="3" w:tplc="88ACD32A" w:tentative="1">
      <w:start w:val="1"/>
      <w:numFmt w:val="decimal"/>
      <w:lvlText w:val="%4)"/>
      <w:lvlJc w:val="left"/>
      <w:pPr>
        <w:tabs>
          <w:tab w:val="num" w:pos="3360"/>
        </w:tabs>
        <w:ind w:left="3360" w:hanging="360"/>
      </w:pPr>
    </w:lvl>
    <w:lvl w:ilvl="4" w:tplc="8726523E" w:tentative="1">
      <w:start w:val="1"/>
      <w:numFmt w:val="decimal"/>
      <w:lvlText w:val="%5)"/>
      <w:lvlJc w:val="left"/>
      <w:pPr>
        <w:tabs>
          <w:tab w:val="num" w:pos="4080"/>
        </w:tabs>
        <w:ind w:left="4080" w:hanging="360"/>
      </w:pPr>
    </w:lvl>
    <w:lvl w:ilvl="5" w:tplc="9E661798" w:tentative="1">
      <w:start w:val="1"/>
      <w:numFmt w:val="decimal"/>
      <w:lvlText w:val="%6)"/>
      <w:lvlJc w:val="left"/>
      <w:pPr>
        <w:tabs>
          <w:tab w:val="num" w:pos="4800"/>
        </w:tabs>
        <w:ind w:left="4800" w:hanging="360"/>
      </w:pPr>
    </w:lvl>
    <w:lvl w:ilvl="6" w:tplc="7F1828A8" w:tentative="1">
      <w:start w:val="1"/>
      <w:numFmt w:val="decimal"/>
      <w:lvlText w:val="%7)"/>
      <w:lvlJc w:val="left"/>
      <w:pPr>
        <w:tabs>
          <w:tab w:val="num" w:pos="5520"/>
        </w:tabs>
        <w:ind w:left="5520" w:hanging="360"/>
      </w:pPr>
    </w:lvl>
    <w:lvl w:ilvl="7" w:tplc="2F5EB114" w:tentative="1">
      <w:start w:val="1"/>
      <w:numFmt w:val="decimal"/>
      <w:lvlText w:val="%8)"/>
      <w:lvlJc w:val="left"/>
      <w:pPr>
        <w:tabs>
          <w:tab w:val="num" w:pos="6240"/>
        </w:tabs>
        <w:ind w:left="6240" w:hanging="360"/>
      </w:pPr>
    </w:lvl>
    <w:lvl w:ilvl="8" w:tplc="E6644994" w:tentative="1">
      <w:start w:val="1"/>
      <w:numFmt w:val="decimal"/>
      <w:lvlText w:val="%9)"/>
      <w:lvlJc w:val="left"/>
      <w:pPr>
        <w:tabs>
          <w:tab w:val="num" w:pos="6960"/>
        </w:tabs>
        <w:ind w:left="6960" w:hanging="360"/>
      </w:pPr>
    </w:lvl>
  </w:abstractNum>
  <w:abstractNum w:abstractNumId="20" w15:restartNumberingAfterBreak="0">
    <w:nsid w:val="5BDF4AB7"/>
    <w:multiLevelType w:val="hybridMultilevel"/>
    <w:tmpl w:val="16506EDE"/>
    <w:lvl w:ilvl="0" w:tplc="04090015">
      <w:start w:val="1"/>
      <w:numFmt w:val="taiwaneseCountingThousand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C9D2BC7"/>
    <w:multiLevelType w:val="hybridMultilevel"/>
    <w:tmpl w:val="039CC2DC"/>
    <w:lvl w:ilvl="0" w:tplc="0409000D">
      <w:start w:val="1"/>
      <w:numFmt w:val="bullet"/>
      <w:lvlText w:val=""/>
      <w:lvlJc w:val="left"/>
      <w:pPr>
        <w:tabs>
          <w:tab w:val="num" w:pos="600"/>
        </w:tabs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22" w15:restartNumberingAfterBreak="0">
    <w:nsid w:val="5EB62838"/>
    <w:multiLevelType w:val="hybridMultilevel"/>
    <w:tmpl w:val="42FADA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FE70A3"/>
    <w:multiLevelType w:val="hybridMultilevel"/>
    <w:tmpl w:val="F790DF04"/>
    <w:lvl w:ilvl="0" w:tplc="0409000D">
      <w:start w:val="1"/>
      <w:numFmt w:val="bullet"/>
      <w:lvlText w:val="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E5D2AE7"/>
    <w:multiLevelType w:val="hybridMultilevel"/>
    <w:tmpl w:val="5A1A0D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E3271D"/>
    <w:multiLevelType w:val="hybridMultilevel"/>
    <w:tmpl w:val="955ECAC8"/>
    <w:lvl w:ilvl="0" w:tplc="04090011">
      <w:start w:val="1"/>
      <w:numFmt w:val="upperLetter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74680F7A"/>
    <w:multiLevelType w:val="hybridMultilevel"/>
    <w:tmpl w:val="FF309ED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51506B5"/>
    <w:multiLevelType w:val="hybridMultilevel"/>
    <w:tmpl w:val="0EA413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667DCF"/>
    <w:multiLevelType w:val="hybridMultilevel"/>
    <w:tmpl w:val="1C52D41A"/>
    <w:lvl w:ilvl="0" w:tplc="CEFACC3E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6876849"/>
    <w:multiLevelType w:val="hybridMultilevel"/>
    <w:tmpl w:val="0744F5D6"/>
    <w:lvl w:ilvl="0" w:tplc="0409000D">
      <w:start w:val="1"/>
      <w:numFmt w:val="bullet"/>
      <w:lvlText w:val=""/>
      <w:lvlJc w:val="left"/>
      <w:pPr>
        <w:tabs>
          <w:tab w:val="num" w:pos="1018"/>
        </w:tabs>
        <w:ind w:left="101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98"/>
        </w:tabs>
        <w:ind w:left="14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78"/>
        </w:tabs>
        <w:ind w:left="19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8"/>
        </w:tabs>
        <w:ind w:left="24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38"/>
        </w:tabs>
        <w:ind w:left="29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18"/>
        </w:tabs>
        <w:ind w:left="34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8"/>
        </w:tabs>
        <w:ind w:left="38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78"/>
        </w:tabs>
        <w:ind w:left="43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58"/>
        </w:tabs>
        <w:ind w:left="4858" w:hanging="480"/>
      </w:pPr>
      <w:rPr>
        <w:rFonts w:ascii="Wingdings" w:hAnsi="Wingdings" w:hint="default"/>
      </w:rPr>
    </w:lvl>
  </w:abstractNum>
  <w:abstractNum w:abstractNumId="30" w15:restartNumberingAfterBreak="0">
    <w:nsid w:val="7BA70034"/>
    <w:multiLevelType w:val="hybridMultilevel"/>
    <w:tmpl w:val="77707DF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B0F4EE74">
      <w:start w:val="1"/>
      <w:numFmt w:val="upperLetter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3"/>
  </w:num>
  <w:num w:numId="2">
    <w:abstractNumId w:val="9"/>
  </w:num>
  <w:num w:numId="3">
    <w:abstractNumId w:val="6"/>
  </w:num>
  <w:num w:numId="4">
    <w:abstractNumId w:val="2"/>
  </w:num>
  <w:num w:numId="5">
    <w:abstractNumId w:val="16"/>
  </w:num>
  <w:num w:numId="6">
    <w:abstractNumId w:val="21"/>
  </w:num>
  <w:num w:numId="7">
    <w:abstractNumId w:val="13"/>
  </w:num>
  <w:num w:numId="8">
    <w:abstractNumId w:val="15"/>
  </w:num>
  <w:num w:numId="9">
    <w:abstractNumId w:val="11"/>
  </w:num>
  <w:num w:numId="10">
    <w:abstractNumId w:val="29"/>
  </w:num>
  <w:num w:numId="11">
    <w:abstractNumId w:val="1"/>
  </w:num>
  <w:num w:numId="12">
    <w:abstractNumId w:val="0"/>
  </w:num>
  <w:num w:numId="13">
    <w:abstractNumId w:val="8"/>
  </w:num>
  <w:num w:numId="14">
    <w:abstractNumId w:val="14"/>
  </w:num>
  <w:num w:numId="15">
    <w:abstractNumId w:val="7"/>
  </w:num>
  <w:num w:numId="16">
    <w:abstractNumId w:val="4"/>
  </w:num>
  <w:num w:numId="17">
    <w:abstractNumId w:val="22"/>
  </w:num>
  <w:num w:numId="18">
    <w:abstractNumId w:val="12"/>
  </w:num>
  <w:num w:numId="19">
    <w:abstractNumId w:val="3"/>
  </w:num>
  <w:num w:numId="20">
    <w:abstractNumId w:val="19"/>
  </w:num>
  <w:num w:numId="21">
    <w:abstractNumId w:val="24"/>
  </w:num>
  <w:num w:numId="22">
    <w:abstractNumId w:val="10"/>
  </w:num>
  <w:num w:numId="23">
    <w:abstractNumId w:val="5"/>
  </w:num>
  <w:num w:numId="24">
    <w:abstractNumId w:val="18"/>
  </w:num>
  <w:num w:numId="25">
    <w:abstractNumId w:val="30"/>
  </w:num>
  <w:num w:numId="26">
    <w:abstractNumId w:val="25"/>
  </w:num>
  <w:num w:numId="27">
    <w:abstractNumId w:val="17"/>
  </w:num>
  <w:num w:numId="28">
    <w:abstractNumId w:val="26"/>
  </w:num>
  <w:num w:numId="29">
    <w:abstractNumId w:val="27"/>
  </w:num>
  <w:num w:numId="30">
    <w:abstractNumId w:val="28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83"/>
    <w:rsid w:val="00026F44"/>
    <w:rsid w:val="00033777"/>
    <w:rsid w:val="00036BC0"/>
    <w:rsid w:val="000525F8"/>
    <w:rsid w:val="00073911"/>
    <w:rsid w:val="0007675B"/>
    <w:rsid w:val="0009695F"/>
    <w:rsid w:val="000B3942"/>
    <w:rsid w:val="000B4E4C"/>
    <w:rsid w:val="000C42BA"/>
    <w:rsid w:val="001021F0"/>
    <w:rsid w:val="001027AF"/>
    <w:rsid w:val="00111D9F"/>
    <w:rsid w:val="0011495F"/>
    <w:rsid w:val="001164BC"/>
    <w:rsid w:val="00117167"/>
    <w:rsid w:val="00117DC6"/>
    <w:rsid w:val="00120807"/>
    <w:rsid w:val="00120AB3"/>
    <w:rsid w:val="0012403A"/>
    <w:rsid w:val="00127914"/>
    <w:rsid w:val="001419A0"/>
    <w:rsid w:val="0014435F"/>
    <w:rsid w:val="00170743"/>
    <w:rsid w:val="0017269A"/>
    <w:rsid w:val="001755BA"/>
    <w:rsid w:val="00177373"/>
    <w:rsid w:val="001857F9"/>
    <w:rsid w:val="001967AD"/>
    <w:rsid w:val="001A4AC8"/>
    <w:rsid w:val="001B096C"/>
    <w:rsid w:val="001C7EA5"/>
    <w:rsid w:val="001D4840"/>
    <w:rsid w:val="001F4133"/>
    <w:rsid w:val="001F5630"/>
    <w:rsid w:val="001F6842"/>
    <w:rsid w:val="00207AD1"/>
    <w:rsid w:val="00207F14"/>
    <w:rsid w:val="00214DC3"/>
    <w:rsid w:val="00216A0C"/>
    <w:rsid w:val="00225807"/>
    <w:rsid w:val="002263C8"/>
    <w:rsid w:val="00231B71"/>
    <w:rsid w:val="00242EFA"/>
    <w:rsid w:val="0024639C"/>
    <w:rsid w:val="00250316"/>
    <w:rsid w:val="002578D1"/>
    <w:rsid w:val="00263099"/>
    <w:rsid w:val="00274CC9"/>
    <w:rsid w:val="00276714"/>
    <w:rsid w:val="00277182"/>
    <w:rsid w:val="002832A5"/>
    <w:rsid w:val="00294286"/>
    <w:rsid w:val="00297E5E"/>
    <w:rsid w:val="002A34B7"/>
    <w:rsid w:val="002A62B9"/>
    <w:rsid w:val="002B560F"/>
    <w:rsid w:val="002C117B"/>
    <w:rsid w:val="002C49E5"/>
    <w:rsid w:val="002D11DE"/>
    <w:rsid w:val="002E0392"/>
    <w:rsid w:val="002E556B"/>
    <w:rsid w:val="002F6486"/>
    <w:rsid w:val="00301370"/>
    <w:rsid w:val="0030371D"/>
    <w:rsid w:val="00310588"/>
    <w:rsid w:val="00316F81"/>
    <w:rsid w:val="00325BFF"/>
    <w:rsid w:val="003269D5"/>
    <w:rsid w:val="003336E4"/>
    <w:rsid w:val="00336660"/>
    <w:rsid w:val="003444E4"/>
    <w:rsid w:val="003470DB"/>
    <w:rsid w:val="00350C02"/>
    <w:rsid w:val="0037360D"/>
    <w:rsid w:val="00376177"/>
    <w:rsid w:val="003835D8"/>
    <w:rsid w:val="003906A0"/>
    <w:rsid w:val="0039158A"/>
    <w:rsid w:val="003B454E"/>
    <w:rsid w:val="003E46C4"/>
    <w:rsid w:val="003F007F"/>
    <w:rsid w:val="003F2BC5"/>
    <w:rsid w:val="003F6699"/>
    <w:rsid w:val="004016E6"/>
    <w:rsid w:val="00403736"/>
    <w:rsid w:val="00407F43"/>
    <w:rsid w:val="00452B9C"/>
    <w:rsid w:val="00454683"/>
    <w:rsid w:val="00455FCC"/>
    <w:rsid w:val="00461E3F"/>
    <w:rsid w:val="004701B9"/>
    <w:rsid w:val="0048350B"/>
    <w:rsid w:val="00486EAB"/>
    <w:rsid w:val="004907A4"/>
    <w:rsid w:val="00492055"/>
    <w:rsid w:val="00493D02"/>
    <w:rsid w:val="004951F7"/>
    <w:rsid w:val="004A293E"/>
    <w:rsid w:val="004B0D10"/>
    <w:rsid w:val="004B3150"/>
    <w:rsid w:val="004C1E6B"/>
    <w:rsid w:val="004C256C"/>
    <w:rsid w:val="004D0E0E"/>
    <w:rsid w:val="004D20F9"/>
    <w:rsid w:val="004D462A"/>
    <w:rsid w:val="004D560C"/>
    <w:rsid w:val="004E0839"/>
    <w:rsid w:val="004E253E"/>
    <w:rsid w:val="004E69BD"/>
    <w:rsid w:val="004F1F9C"/>
    <w:rsid w:val="00507D50"/>
    <w:rsid w:val="00513F8E"/>
    <w:rsid w:val="00523466"/>
    <w:rsid w:val="00526EC7"/>
    <w:rsid w:val="00534E1C"/>
    <w:rsid w:val="00535015"/>
    <w:rsid w:val="00541F4C"/>
    <w:rsid w:val="005427E6"/>
    <w:rsid w:val="0055175D"/>
    <w:rsid w:val="00554EC6"/>
    <w:rsid w:val="0056250A"/>
    <w:rsid w:val="00566F2E"/>
    <w:rsid w:val="00567B6D"/>
    <w:rsid w:val="00572752"/>
    <w:rsid w:val="0058230C"/>
    <w:rsid w:val="00587DFB"/>
    <w:rsid w:val="005A7250"/>
    <w:rsid w:val="005A7F02"/>
    <w:rsid w:val="005C2B2E"/>
    <w:rsid w:val="005D0069"/>
    <w:rsid w:val="005D1102"/>
    <w:rsid w:val="005E0128"/>
    <w:rsid w:val="005E0E56"/>
    <w:rsid w:val="005E69E0"/>
    <w:rsid w:val="005F383D"/>
    <w:rsid w:val="00621ED4"/>
    <w:rsid w:val="00625210"/>
    <w:rsid w:val="00630AF2"/>
    <w:rsid w:val="00636E9C"/>
    <w:rsid w:val="00650D52"/>
    <w:rsid w:val="0066155E"/>
    <w:rsid w:val="0066184C"/>
    <w:rsid w:val="0066726A"/>
    <w:rsid w:val="00674707"/>
    <w:rsid w:val="00680F5D"/>
    <w:rsid w:val="00692007"/>
    <w:rsid w:val="00697D11"/>
    <w:rsid w:val="006B6482"/>
    <w:rsid w:val="006C74C6"/>
    <w:rsid w:val="006C7677"/>
    <w:rsid w:val="006D03E2"/>
    <w:rsid w:val="006D09DA"/>
    <w:rsid w:val="006E1ACD"/>
    <w:rsid w:val="006E22D3"/>
    <w:rsid w:val="006F07EB"/>
    <w:rsid w:val="00707621"/>
    <w:rsid w:val="00707951"/>
    <w:rsid w:val="00710A91"/>
    <w:rsid w:val="00710D34"/>
    <w:rsid w:val="0072158C"/>
    <w:rsid w:val="00722F29"/>
    <w:rsid w:val="00727CDC"/>
    <w:rsid w:val="00734280"/>
    <w:rsid w:val="00740F0F"/>
    <w:rsid w:val="007457C5"/>
    <w:rsid w:val="00745D02"/>
    <w:rsid w:val="007552F5"/>
    <w:rsid w:val="00765FEC"/>
    <w:rsid w:val="0077274B"/>
    <w:rsid w:val="007913D7"/>
    <w:rsid w:val="00796E60"/>
    <w:rsid w:val="007A6D5F"/>
    <w:rsid w:val="007A74C0"/>
    <w:rsid w:val="007B648B"/>
    <w:rsid w:val="007C7534"/>
    <w:rsid w:val="007D3ACF"/>
    <w:rsid w:val="007D657E"/>
    <w:rsid w:val="007E0290"/>
    <w:rsid w:val="007E4B37"/>
    <w:rsid w:val="007F501B"/>
    <w:rsid w:val="008066A7"/>
    <w:rsid w:val="00813C39"/>
    <w:rsid w:val="008251B8"/>
    <w:rsid w:val="008365FD"/>
    <w:rsid w:val="00843C46"/>
    <w:rsid w:val="00847983"/>
    <w:rsid w:val="00854DFC"/>
    <w:rsid w:val="00860AE8"/>
    <w:rsid w:val="00864AB9"/>
    <w:rsid w:val="008671DB"/>
    <w:rsid w:val="00890A60"/>
    <w:rsid w:val="008A08B1"/>
    <w:rsid w:val="008A50BC"/>
    <w:rsid w:val="008D3D71"/>
    <w:rsid w:val="008E2EE1"/>
    <w:rsid w:val="008F0EA8"/>
    <w:rsid w:val="008F3A2C"/>
    <w:rsid w:val="00900E13"/>
    <w:rsid w:val="0090467E"/>
    <w:rsid w:val="00904FEC"/>
    <w:rsid w:val="00927687"/>
    <w:rsid w:val="00927BE5"/>
    <w:rsid w:val="00936A61"/>
    <w:rsid w:val="00943384"/>
    <w:rsid w:val="00955D18"/>
    <w:rsid w:val="00961C7E"/>
    <w:rsid w:val="00962A22"/>
    <w:rsid w:val="00973870"/>
    <w:rsid w:val="00976923"/>
    <w:rsid w:val="009A05AD"/>
    <w:rsid w:val="009B2630"/>
    <w:rsid w:val="009B6F9C"/>
    <w:rsid w:val="009C31F8"/>
    <w:rsid w:val="009C71AD"/>
    <w:rsid w:val="009C7FBC"/>
    <w:rsid w:val="009D43F1"/>
    <w:rsid w:val="009F2F05"/>
    <w:rsid w:val="009F3650"/>
    <w:rsid w:val="00A053C4"/>
    <w:rsid w:val="00A07614"/>
    <w:rsid w:val="00A108A6"/>
    <w:rsid w:val="00A42777"/>
    <w:rsid w:val="00A47C0F"/>
    <w:rsid w:val="00A758CB"/>
    <w:rsid w:val="00A80347"/>
    <w:rsid w:val="00AA0F71"/>
    <w:rsid w:val="00AA2CA3"/>
    <w:rsid w:val="00AB0CD4"/>
    <w:rsid w:val="00AB1114"/>
    <w:rsid w:val="00AC616D"/>
    <w:rsid w:val="00AD4678"/>
    <w:rsid w:val="00AE5C8D"/>
    <w:rsid w:val="00AF210A"/>
    <w:rsid w:val="00B04C93"/>
    <w:rsid w:val="00B060F1"/>
    <w:rsid w:val="00B242A0"/>
    <w:rsid w:val="00B25DB0"/>
    <w:rsid w:val="00B269CF"/>
    <w:rsid w:val="00B306E0"/>
    <w:rsid w:val="00B67954"/>
    <w:rsid w:val="00B70D1F"/>
    <w:rsid w:val="00B82589"/>
    <w:rsid w:val="00B86833"/>
    <w:rsid w:val="00B91C33"/>
    <w:rsid w:val="00B93FCA"/>
    <w:rsid w:val="00B969AB"/>
    <w:rsid w:val="00BB170C"/>
    <w:rsid w:val="00BC09F4"/>
    <w:rsid w:val="00BC19B0"/>
    <w:rsid w:val="00BE0465"/>
    <w:rsid w:val="00BE2457"/>
    <w:rsid w:val="00C15179"/>
    <w:rsid w:val="00C43E1E"/>
    <w:rsid w:val="00C53C5F"/>
    <w:rsid w:val="00C53EFD"/>
    <w:rsid w:val="00C577FB"/>
    <w:rsid w:val="00C641F3"/>
    <w:rsid w:val="00C8432E"/>
    <w:rsid w:val="00C8482F"/>
    <w:rsid w:val="00C942DF"/>
    <w:rsid w:val="00CA4915"/>
    <w:rsid w:val="00CA5763"/>
    <w:rsid w:val="00CB6B11"/>
    <w:rsid w:val="00CB75EF"/>
    <w:rsid w:val="00CC7E25"/>
    <w:rsid w:val="00CD33B2"/>
    <w:rsid w:val="00CD44C9"/>
    <w:rsid w:val="00CD50A7"/>
    <w:rsid w:val="00CF54AD"/>
    <w:rsid w:val="00CF662C"/>
    <w:rsid w:val="00D00F71"/>
    <w:rsid w:val="00D011CF"/>
    <w:rsid w:val="00D20CA0"/>
    <w:rsid w:val="00D470EE"/>
    <w:rsid w:val="00D50EBB"/>
    <w:rsid w:val="00D804D3"/>
    <w:rsid w:val="00D86505"/>
    <w:rsid w:val="00D91915"/>
    <w:rsid w:val="00D935E1"/>
    <w:rsid w:val="00DB21D8"/>
    <w:rsid w:val="00DB27EC"/>
    <w:rsid w:val="00DB42BD"/>
    <w:rsid w:val="00DB7BFF"/>
    <w:rsid w:val="00DB7DBB"/>
    <w:rsid w:val="00DC0C0F"/>
    <w:rsid w:val="00DC2781"/>
    <w:rsid w:val="00DC2C1A"/>
    <w:rsid w:val="00DE42CB"/>
    <w:rsid w:val="00DE76B2"/>
    <w:rsid w:val="00DF60C7"/>
    <w:rsid w:val="00E11E3C"/>
    <w:rsid w:val="00E211C7"/>
    <w:rsid w:val="00E243BA"/>
    <w:rsid w:val="00E266D6"/>
    <w:rsid w:val="00E32082"/>
    <w:rsid w:val="00E41ACD"/>
    <w:rsid w:val="00E4519A"/>
    <w:rsid w:val="00E45CDE"/>
    <w:rsid w:val="00E4619C"/>
    <w:rsid w:val="00E56CB5"/>
    <w:rsid w:val="00E709F0"/>
    <w:rsid w:val="00E71940"/>
    <w:rsid w:val="00E7220A"/>
    <w:rsid w:val="00E80A77"/>
    <w:rsid w:val="00E81C79"/>
    <w:rsid w:val="00E8342D"/>
    <w:rsid w:val="00E856EC"/>
    <w:rsid w:val="00E96517"/>
    <w:rsid w:val="00EA0BB6"/>
    <w:rsid w:val="00EB4084"/>
    <w:rsid w:val="00EC132F"/>
    <w:rsid w:val="00ED152B"/>
    <w:rsid w:val="00ED1717"/>
    <w:rsid w:val="00ED5A79"/>
    <w:rsid w:val="00ED777D"/>
    <w:rsid w:val="00EE0D58"/>
    <w:rsid w:val="00EE770A"/>
    <w:rsid w:val="00EF2F85"/>
    <w:rsid w:val="00EF7B32"/>
    <w:rsid w:val="00F00FAB"/>
    <w:rsid w:val="00F1355B"/>
    <w:rsid w:val="00F16030"/>
    <w:rsid w:val="00F17F34"/>
    <w:rsid w:val="00F214DD"/>
    <w:rsid w:val="00F23382"/>
    <w:rsid w:val="00F23B6F"/>
    <w:rsid w:val="00F24CDB"/>
    <w:rsid w:val="00F3204D"/>
    <w:rsid w:val="00F32A70"/>
    <w:rsid w:val="00F32C72"/>
    <w:rsid w:val="00F44D86"/>
    <w:rsid w:val="00F45E9C"/>
    <w:rsid w:val="00F471EA"/>
    <w:rsid w:val="00F637BB"/>
    <w:rsid w:val="00F63C18"/>
    <w:rsid w:val="00F658EC"/>
    <w:rsid w:val="00F65DE2"/>
    <w:rsid w:val="00F712D1"/>
    <w:rsid w:val="00F73D9C"/>
    <w:rsid w:val="00F750B2"/>
    <w:rsid w:val="00F766C7"/>
    <w:rsid w:val="00FA13B2"/>
    <w:rsid w:val="00FB4959"/>
    <w:rsid w:val="00FC3C2C"/>
    <w:rsid w:val="00FE1523"/>
    <w:rsid w:val="00FE1B32"/>
    <w:rsid w:val="00FE3E64"/>
    <w:rsid w:val="00FF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  <w15:docId w15:val="{FBAF5755-1925-4C52-A1B5-EDCA1663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683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qFormat/>
    <w:locked/>
    <w:rsid w:val="001A4AC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9"/>
    <w:qFormat/>
    <w:rsid w:val="00847983"/>
    <w:pPr>
      <w:keepNext/>
      <w:spacing w:line="720" w:lineRule="auto"/>
      <w:jc w:val="center"/>
      <w:outlineLvl w:val="1"/>
    </w:pPr>
    <w:rPr>
      <w:rFonts w:ascii="Cambria" w:hAnsi="Cambria"/>
      <w:b/>
      <w:bCs/>
      <w:sz w:val="36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locked/>
    <w:rsid w:val="00847983"/>
    <w:rPr>
      <w:rFonts w:ascii="Cambria" w:hAnsi="Cambria"/>
      <w:b/>
      <w:kern w:val="2"/>
      <w:sz w:val="48"/>
    </w:rPr>
  </w:style>
  <w:style w:type="table" w:styleId="a3">
    <w:name w:val="Table Grid"/>
    <w:basedOn w:val="a1"/>
    <w:uiPriority w:val="99"/>
    <w:rsid w:val="00F637BB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d">
    <w:name w:val="內文-d"/>
    <w:basedOn w:val="a"/>
    <w:uiPriority w:val="99"/>
    <w:rsid w:val="00F637BB"/>
    <w:pPr>
      <w:adjustRightInd w:val="0"/>
      <w:jc w:val="both"/>
      <w:textAlignment w:val="baseline"/>
    </w:pPr>
    <w:rPr>
      <w:rFonts w:ascii="華康儷楷書" w:eastAsia="華康儷楷書"/>
      <w:kern w:val="0"/>
      <w:szCs w:val="20"/>
    </w:rPr>
  </w:style>
  <w:style w:type="paragraph" w:styleId="a4">
    <w:name w:val="Body Text"/>
    <w:basedOn w:val="a"/>
    <w:link w:val="a5"/>
    <w:uiPriority w:val="99"/>
    <w:rsid w:val="00F637BB"/>
    <w:pPr>
      <w:adjustRightInd w:val="0"/>
      <w:spacing w:line="360" w:lineRule="atLeast"/>
      <w:textAlignment w:val="baseline"/>
    </w:pPr>
    <w:rPr>
      <w:rFonts w:eastAsia="標楷體"/>
      <w:kern w:val="0"/>
      <w:sz w:val="28"/>
      <w:szCs w:val="20"/>
    </w:rPr>
  </w:style>
  <w:style w:type="character" w:customStyle="1" w:styleId="a5">
    <w:name w:val="本文 字元"/>
    <w:basedOn w:val="a0"/>
    <w:link w:val="a4"/>
    <w:uiPriority w:val="99"/>
    <w:semiHidden/>
    <w:rsid w:val="00DE4EFF"/>
    <w:rPr>
      <w:szCs w:val="24"/>
    </w:rPr>
  </w:style>
  <w:style w:type="character" w:styleId="a6">
    <w:name w:val="Hyperlink"/>
    <w:basedOn w:val="a0"/>
    <w:uiPriority w:val="99"/>
    <w:rsid w:val="00F637BB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F637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DE4EFF"/>
    <w:rPr>
      <w:sz w:val="20"/>
      <w:szCs w:val="20"/>
    </w:rPr>
  </w:style>
  <w:style w:type="paragraph" w:styleId="a9">
    <w:name w:val="footer"/>
    <w:basedOn w:val="a"/>
    <w:link w:val="aa"/>
    <w:uiPriority w:val="99"/>
    <w:rsid w:val="00F637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E4EFF"/>
    <w:rPr>
      <w:sz w:val="20"/>
      <w:szCs w:val="20"/>
    </w:rPr>
  </w:style>
  <w:style w:type="paragraph" w:styleId="ab">
    <w:name w:val="Balloon Text"/>
    <w:basedOn w:val="a"/>
    <w:link w:val="ac"/>
    <w:uiPriority w:val="99"/>
    <w:rsid w:val="0066184C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locked/>
    <w:rsid w:val="0066184C"/>
    <w:rPr>
      <w:rFonts w:ascii="Cambria" w:eastAsia="新細明體" w:hAnsi="Cambria"/>
      <w:kern w:val="2"/>
      <w:sz w:val="18"/>
    </w:rPr>
  </w:style>
  <w:style w:type="paragraph" w:styleId="ad">
    <w:name w:val="List Paragraph"/>
    <w:basedOn w:val="a"/>
    <w:uiPriority w:val="34"/>
    <w:qFormat/>
    <w:rsid w:val="00F16030"/>
    <w:pPr>
      <w:ind w:leftChars="200" w:left="480"/>
    </w:pPr>
  </w:style>
  <w:style w:type="character" w:customStyle="1" w:styleId="10">
    <w:name w:val="標題 1 字元"/>
    <w:basedOn w:val="a0"/>
    <w:link w:val="1"/>
    <w:rsid w:val="001A4AC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addmd">
    <w:name w:val="addmd"/>
    <w:basedOn w:val="a0"/>
    <w:rsid w:val="001A4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217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0838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70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93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617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444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113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945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96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606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349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869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37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177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99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67B4-F225-48BC-AC4A-7EADD297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634</Words>
  <Characters>3616</Characters>
  <Application>Microsoft Office Word</Application>
  <DocSecurity>0</DocSecurity>
  <Lines>30</Lines>
  <Paragraphs>8</Paragraphs>
  <ScaleCrop>false</ScaleCrop>
  <Company>NCTU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軟件工具：PowerPoint 2003 、AMA</dc:title>
  <dc:creator>USER</dc:creator>
  <cp:lastModifiedBy>user</cp:lastModifiedBy>
  <cp:revision>2</cp:revision>
  <cp:lastPrinted>2015-12-18T04:52:00Z</cp:lastPrinted>
  <dcterms:created xsi:type="dcterms:W3CDTF">2018-06-15T07:37:00Z</dcterms:created>
  <dcterms:modified xsi:type="dcterms:W3CDTF">2018-06-15T07:37:00Z</dcterms:modified>
</cp:coreProperties>
</file>