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CD5" w:rsidRPr="00011417" w:rsidRDefault="00625766" w:rsidP="00011417">
      <w:pPr>
        <w:jc w:val="center"/>
        <w:rPr>
          <w:rFonts w:ascii="標楷體" w:eastAsia="標楷體" w:hAnsi="標楷體" w:hint="eastAsia"/>
          <w:sz w:val="56"/>
          <w:szCs w:val="56"/>
        </w:rPr>
      </w:pPr>
      <w:r w:rsidRPr="00011417">
        <w:rPr>
          <w:rFonts w:ascii="標楷體" w:eastAsia="標楷體" w:hAnsi="標楷體" w:hint="eastAsia"/>
          <w:sz w:val="56"/>
          <w:szCs w:val="56"/>
        </w:rPr>
        <w:t>性別工作平等法</w:t>
      </w:r>
    </w:p>
    <w:p w:rsidR="00625766" w:rsidRPr="00D70FBE" w:rsidRDefault="00625766" w:rsidP="00011417">
      <w:pPr>
        <w:spacing w:line="380" w:lineRule="exact"/>
        <w:rPr>
          <w:rFonts w:ascii="標楷體" w:eastAsia="標楷體" w:hAnsi="標楷體" w:hint="eastAsia"/>
          <w:sz w:val="28"/>
          <w:szCs w:val="28"/>
        </w:rPr>
      </w:pPr>
      <w:r w:rsidRPr="00D70FBE">
        <w:rPr>
          <w:rFonts w:ascii="標楷體" w:eastAsia="標楷體" w:hAnsi="標楷體" w:hint="eastAsia"/>
          <w:sz w:val="28"/>
          <w:szCs w:val="28"/>
        </w:rPr>
        <w:t>第一章 總則</w:t>
      </w:r>
    </w:p>
    <w:p w:rsidR="00625766" w:rsidRPr="00D70FBE" w:rsidRDefault="00625766"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第1條為保障性別工作權之平等，貫徹憲法消除性別歧視、促進性別地位實質平等之精神，</w:t>
      </w:r>
      <w:proofErr w:type="gramStart"/>
      <w:r w:rsidRPr="00D70FBE">
        <w:rPr>
          <w:rFonts w:ascii="標楷體" w:eastAsia="標楷體" w:hAnsi="標楷體" w:hint="eastAsia"/>
          <w:sz w:val="28"/>
          <w:szCs w:val="28"/>
        </w:rPr>
        <w:t>爰</w:t>
      </w:r>
      <w:proofErr w:type="gramEnd"/>
      <w:r w:rsidRPr="00D70FBE">
        <w:rPr>
          <w:rFonts w:ascii="標楷體" w:eastAsia="標楷體" w:hAnsi="標楷體" w:hint="eastAsia"/>
          <w:sz w:val="28"/>
          <w:szCs w:val="28"/>
        </w:rPr>
        <w:t>制定本法。</w:t>
      </w:r>
    </w:p>
    <w:p w:rsidR="00625766" w:rsidRPr="00D70FBE" w:rsidRDefault="00625766"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第2條雇主與受</w:t>
      </w:r>
      <w:proofErr w:type="gramStart"/>
      <w:r w:rsidRPr="00D70FBE">
        <w:rPr>
          <w:rFonts w:ascii="標楷體" w:eastAsia="標楷體" w:hAnsi="標楷體" w:hint="eastAsia"/>
          <w:sz w:val="28"/>
          <w:szCs w:val="28"/>
        </w:rPr>
        <w:t>僱</w:t>
      </w:r>
      <w:proofErr w:type="gramEnd"/>
      <w:r w:rsidRPr="00D70FBE">
        <w:rPr>
          <w:rFonts w:ascii="標楷體" w:eastAsia="標楷體" w:hAnsi="標楷體" w:hint="eastAsia"/>
          <w:sz w:val="28"/>
          <w:szCs w:val="28"/>
        </w:rPr>
        <w:t>者之約定優於本法者，從其約定。</w:t>
      </w:r>
    </w:p>
    <w:p w:rsidR="00625766" w:rsidRPr="00D70FBE" w:rsidRDefault="00625766"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本法於公務人員、教育人員及軍職人員，亦適用之。但第三十三條、第三十四條及第三十八條之規定，不在此限。</w:t>
      </w:r>
    </w:p>
    <w:p w:rsidR="00625766" w:rsidRPr="00D70FBE" w:rsidRDefault="00625766"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公務人員、教育人員及軍職人員之申訴、救濟及處理程序，依各該人事法令之規定。</w:t>
      </w:r>
    </w:p>
    <w:p w:rsidR="00625766" w:rsidRPr="00D70FBE" w:rsidRDefault="00625766"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第3條本法用辭定義如下：</w:t>
      </w:r>
    </w:p>
    <w:p w:rsidR="00625766" w:rsidRPr="00D70FBE" w:rsidRDefault="00625766"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一、受</w:t>
      </w:r>
      <w:proofErr w:type="gramStart"/>
      <w:r w:rsidRPr="00D70FBE">
        <w:rPr>
          <w:rFonts w:ascii="標楷體" w:eastAsia="標楷體" w:hAnsi="標楷體" w:hint="eastAsia"/>
          <w:sz w:val="28"/>
          <w:szCs w:val="28"/>
        </w:rPr>
        <w:t>僱</w:t>
      </w:r>
      <w:proofErr w:type="gramEnd"/>
      <w:r w:rsidRPr="00D70FBE">
        <w:rPr>
          <w:rFonts w:ascii="標楷體" w:eastAsia="標楷體" w:hAnsi="標楷體" w:hint="eastAsia"/>
          <w:sz w:val="28"/>
          <w:szCs w:val="28"/>
        </w:rPr>
        <w:t>者：謂受雇主僱用從事工作獲致薪資者。</w:t>
      </w:r>
    </w:p>
    <w:p w:rsidR="00625766" w:rsidRPr="00D70FBE" w:rsidRDefault="00625766"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二、求職者：</w:t>
      </w:r>
      <w:proofErr w:type="gramStart"/>
      <w:r w:rsidRPr="00D70FBE">
        <w:rPr>
          <w:rFonts w:ascii="標楷體" w:eastAsia="標楷體" w:hAnsi="標楷體" w:hint="eastAsia"/>
          <w:sz w:val="28"/>
          <w:szCs w:val="28"/>
        </w:rPr>
        <w:t>謂向雇主</w:t>
      </w:r>
      <w:proofErr w:type="gramEnd"/>
      <w:r w:rsidRPr="00D70FBE">
        <w:rPr>
          <w:rFonts w:ascii="標楷體" w:eastAsia="標楷體" w:hAnsi="標楷體" w:hint="eastAsia"/>
          <w:sz w:val="28"/>
          <w:szCs w:val="28"/>
        </w:rPr>
        <w:t>應徵工作之人。</w:t>
      </w:r>
    </w:p>
    <w:p w:rsidR="00625766" w:rsidRPr="00D70FBE" w:rsidRDefault="00625766"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三、雇主：謂僱用受</w:t>
      </w:r>
      <w:proofErr w:type="gramStart"/>
      <w:r w:rsidRPr="00D70FBE">
        <w:rPr>
          <w:rFonts w:ascii="標楷體" w:eastAsia="標楷體" w:hAnsi="標楷體" w:hint="eastAsia"/>
          <w:sz w:val="28"/>
          <w:szCs w:val="28"/>
        </w:rPr>
        <w:t>僱</w:t>
      </w:r>
      <w:proofErr w:type="gramEnd"/>
      <w:r w:rsidRPr="00D70FBE">
        <w:rPr>
          <w:rFonts w:ascii="標楷體" w:eastAsia="標楷體" w:hAnsi="標楷體" w:hint="eastAsia"/>
          <w:sz w:val="28"/>
          <w:szCs w:val="28"/>
        </w:rPr>
        <w:t>者之人、公私立機構或機關。代表雇主行使管理權之人或代表雇主處理有關受</w:t>
      </w:r>
      <w:proofErr w:type="gramStart"/>
      <w:r w:rsidRPr="00D70FBE">
        <w:rPr>
          <w:rFonts w:ascii="標楷體" w:eastAsia="標楷體" w:hAnsi="標楷體" w:hint="eastAsia"/>
          <w:sz w:val="28"/>
          <w:szCs w:val="28"/>
        </w:rPr>
        <w:t>僱</w:t>
      </w:r>
      <w:proofErr w:type="gramEnd"/>
      <w:r w:rsidRPr="00D70FBE">
        <w:rPr>
          <w:rFonts w:ascii="標楷體" w:eastAsia="標楷體" w:hAnsi="標楷體" w:hint="eastAsia"/>
          <w:sz w:val="28"/>
          <w:szCs w:val="28"/>
        </w:rPr>
        <w:t>者事務之人，視同雇主。</w:t>
      </w:r>
    </w:p>
    <w:p w:rsidR="00625766" w:rsidRPr="00D70FBE" w:rsidRDefault="00625766"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四、薪資：謂受</w:t>
      </w:r>
      <w:proofErr w:type="gramStart"/>
      <w:r w:rsidRPr="00D70FBE">
        <w:rPr>
          <w:rFonts w:ascii="標楷體" w:eastAsia="標楷體" w:hAnsi="標楷體" w:hint="eastAsia"/>
          <w:sz w:val="28"/>
          <w:szCs w:val="28"/>
        </w:rPr>
        <w:t>僱</w:t>
      </w:r>
      <w:proofErr w:type="gramEnd"/>
      <w:r w:rsidRPr="00D70FBE">
        <w:rPr>
          <w:rFonts w:ascii="標楷體" w:eastAsia="標楷體" w:hAnsi="標楷體" w:hint="eastAsia"/>
          <w:sz w:val="28"/>
          <w:szCs w:val="28"/>
        </w:rPr>
        <w:t>者因工作而獲得之報酬；包括薪資、薪金及按計時、計日、計月、計件以現金或實物等方式給付之獎金、津貼及其他任何名義之經常性給與。</w:t>
      </w:r>
    </w:p>
    <w:p w:rsidR="00625766" w:rsidRPr="00D70FBE" w:rsidRDefault="00625766" w:rsidP="00011417">
      <w:pPr>
        <w:spacing w:line="380" w:lineRule="exact"/>
        <w:rPr>
          <w:rFonts w:ascii="標楷體" w:eastAsia="標楷體" w:hAnsi="標楷體" w:hint="eastAsia"/>
          <w:sz w:val="28"/>
          <w:szCs w:val="28"/>
        </w:rPr>
      </w:pPr>
      <w:r w:rsidRPr="00D70FBE">
        <w:rPr>
          <w:rFonts w:ascii="標楷體" w:eastAsia="標楷體" w:hAnsi="標楷體" w:hint="eastAsia"/>
          <w:sz w:val="28"/>
          <w:szCs w:val="28"/>
        </w:rPr>
        <w:t>第4條本法所稱主管機關：在中央為行政院勞工委員會；在直轄市為直轄市政府；在縣(市) 為縣(市)政府。</w:t>
      </w:r>
    </w:p>
    <w:p w:rsidR="00625766" w:rsidRPr="00D70FBE" w:rsidRDefault="00625766"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本法所定事項，涉及各目的事業主管機關職掌者，由各該目的事業主管機關辦理。</w:t>
      </w:r>
    </w:p>
    <w:p w:rsidR="00625766" w:rsidRPr="00D70FBE" w:rsidRDefault="00625766"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第5條為審議、諮詢及促進性別工作平等事項，各級主管機關應設性別工作平等會。</w:t>
      </w:r>
    </w:p>
    <w:p w:rsidR="00625766" w:rsidRPr="00D70FBE" w:rsidRDefault="00625766"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前項性別工作平等會應置委員五人至十一人，任期兩年，由具備勞工事務、性別問題之相關學識經驗或法律專業人士擔任之，其中經勞工團體、女性團體推薦之委員各二人，女性委員人數應占全體委員人數二分之一以上。</w:t>
      </w:r>
    </w:p>
    <w:p w:rsidR="00625766" w:rsidRPr="00D70FBE" w:rsidRDefault="00625766"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前項性別工作平等會組織、會議及其他相關事項，由各級主管機關另定之。</w:t>
      </w:r>
    </w:p>
    <w:p w:rsidR="00625766" w:rsidRPr="00D70FBE" w:rsidRDefault="00625766"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地方主管機關如設有就業歧視評議委員會，亦得由該委員會處理相關事宜。該會之組成應符合第二項之規定。</w:t>
      </w:r>
    </w:p>
    <w:p w:rsidR="00625766" w:rsidRPr="00D70FBE" w:rsidRDefault="00625766"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第6條直轄市及縣（市）主管機關為婦女就業之需要應編列經費，辦理各類職業訓練、就業服務及再就業訓練，並於該期間提供或設置托兒、托老及相關福利設施，以促進性別工作平等。</w:t>
      </w:r>
    </w:p>
    <w:p w:rsidR="00625766" w:rsidRPr="00D70FBE" w:rsidRDefault="00625766"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中央主管機關對直轄市及縣（市）主管機關辦理前項職業訓練、就業服務及再就業訓練，並於該期間提供或設置托兒、托老及相關福利措施，得給予經費補助。</w:t>
      </w:r>
    </w:p>
    <w:p w:rsidR="00625766" w:rsidRPr="00D70FBE" w:rsidRDefault="00625766"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第6-1條主管機關應就本法所訂之性別、性傾向歧視之禁止、性騷擾之防治及促進工作平等措施納入勞動檢查項目。</w:t>
      </w:r>
    </w:p>
    <w:p w:rsidR="00625766" w:rsidRPr="00D70FBE" w:rsidRDefault="00625766"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第 二 章 性別歧視之禁止</w:t>
      </w:r>
    </w:p>
    <w:p w:rsidR="00625766" w:rsidRPr="00D70FBE" w:rsidRDefault="00625766"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第7條雇主對求職者或受</w:t>
      </w:r>
      <w:proofErr w:type="gramStart"/>
      <w:r w:rsidRPr="00D70FBE">
        <w:rPr>
          <w:rFonts w:ascii="標楷體" w:eastAsia="標楷體" w:hAnsi="標楷體" w:hint="eastAsia"/>
          <w:sz w:val="28"/>
          <w:szCs w:val="28"/>
        </w:rPr>
        <w:t>僱</w:t>
      </w:r>
      <w:proofErr w:type="gramEnd"/>
      <w:r w:rsidRPr="00D70FBE">
        <w:rPr>
          <w:rFonts w:ascii="標楷體" w:eastAsia="標楷體" w:hAnsi="標楷體" w:hint="eastAsia"/>
          <w:sz w:val="28"/>
          <w:szCs w:val="28"/>
        </w:rPr>
        <w:t>者之招募、甄試、進用、分發、配置、考績或</w:t>
      </w:r>
      <w:proofErr w:type="gramStart"/>
      <w:r w:rsidRPr="00D70FBE">
        <w:rPr>
          <w:rFonts w:ascii="標楷體" w:eastAsia="標楷體" w:hAnsi="標楷體" w:hint="eastAsia"/>
          <w:sz w:val="28"/>
          <w:szCs w:val="28"/>
        </w:rPr>
        <w:t>陞遷等</w:t>
      </w:r>
      <w:proofErr w:type="gramEnd"/>
      <w:r w:rsidRPr="00D70FBE">
        <w:rPr>
          <w:rFonts w:ascii="標楷體" w:eastAsia="標楷體" w:hAnsi="標楷體" w:hint="eastAsia"/>
          <w:sz w:val="28"/>
          <w:szCs w:val="28"/>
        </w:rPr>
        <w:t>，不得因性別或性傾向而有差別待遇。但工作性質僅適合特定性別者，不在此限。</w:t>
      </w:r>
    </w:p>
    <w:p w:rsidR="00625766" w:rsidRPr="00D70FBE" w:rsidRDefault="00625766"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lastRenderedPageBreak/>
        <w:t>第8條雇主為受</w:t>
      </w:r>
      <w:proofErr w:type="gramStart"/>
      <w:r w:rsidRPr="00D70FBE">
        <w:rPr>
          <w:rFonts w:ascii="標楷體" w:eastAsia="標楷體" w:hAnsi="標楷體" w:hint="eastAsia"/>
          <w:sz w:val="28"/>
          <w:szCs w:val="28"/>
        </w:rPr>
        <w:t>僱</w:t>
      </w:r>
      <w:proofErr w:type="gramEnd"/>
      <w:r w:rsidRPr="00D70FBE">
        <w:rPr>
          <w:rFonts w:ascii="標楷體" w:eastAsia="標楷體" w:hAnsi="標楷體" w:hint="eastAsia"/>
          <w:sz w:val="28"/>
          <w:szCs w:val="28"/>
        </w:rPr>
        <w:t>者舉辦或提供教育、訓練或其他類似活動，不得因性別或性傾向而有差別待遇。</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第9條雇主為受</w:t>
      </w:r>
      <w:proofErr w:type="gramStart"/>
      <w:r w:rsidRPr="00D70FBE">
        <w:rPr>
          <w:rFonts w:ascii="標楷體" w:eastAsia="標楷體" w:hAnsi="標楷體" w:hint="eastAsia"/>
          <w:sz w:val="28"/>
          <w:szCs w:val="28"/>
        </w:rPr>
        <w:t>僱</w:t>
      </w:r>
      <w:proofErr w:type="gramEnd"/>
      <w:r w:rsidRPr="00D70FBE">
        <w:rPr>
          <w:rFonts w:ascii="標楷體" w:eastAsia="標楷體" w:hAnsi="標楷體" w:hint="eastAsia"/>
          <w:sz w:val="28"/>
          <w:szCs w:val="28"/>
        </w:rPr>
        <w:t>者舉辦或提供各項福利措施，不得因性別或性傾向而有差別待遇。</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第10條雇主對受</w:t>
      </w:r>
      <w:proofErr w:type="gramStart"/>
      <w:r w:rsidRPr="00D70FBE">
        <w:rPr>
          <w:rFonts w:ascii="標楷體" w:eastAsia="標楷體" w:hAnsi="標楷體" w:hint="eastAsia"/>
          <w:sz w:val="28"/>
          <w:szCs w:val="28"/>
        </w:rPr>
        <w:t>僱</w:t>
      </w:r>
      <w:proofErr w:type="gramEnd"/>
      <w:r w:rsidRPr="00D70FBE">
        <w:rPr>
          <w:rFonts w:ascii="標楷體" w:eastAsia="標楷體" w:hAnsi="標楷體" w:hint="eastAsia"/>
          <w:sz w:val="28"/>
          <w:szCs w:val="28"/>
        </w:rPr>
        <w:t>者薪資之給付，不得因性別或性傾向而有差別待遇；其工作或價值相同者，應給付同等薪資。但基於年資、獎懲、績效或其他非因性別或性傾向因素之正當理由者，不在此限。</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雇主不得以降低其他受</w:t>
      </w:r>
      <w:proofErr w:type="gramStart"/>
      <w:r w:rsidRPr="00D70FBE">
        <w:rPr>
          <w:rFonts w:ascii="標楷體" w:eastAsia="標楷體" w:hAnsi="標楷體" w:hint="eastAsia"/>
          <w:sz w:val="28"/>
          <w:szCs w:val="28"/>
        </w:rPr>
        <w:t>僱</w:t>
      </w:r>
      <w:proofErr w:type="gramEnd"/>
      <w:r w:rsidRPr="00D70FBE">
        <w:rPr>
          <w:rFonts w:ascii="標楷體" w:eastAsia="標楷體" w:hAnsi="標楷體" w:hint="eastAsia"/>
          <w:sz w:val="28"/>
          <w:szCs w:val="28"/>
        </w:rPr>
        <w:t>者薪資之方式，規避前項之規定。</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第11條雇主對受</w:t>
      </w:r>
      <w:proofErr w:type="gramStart"/>
      <w:r w:rsidRPr="00D70FBE">
        <w:rPr>
          <w:rFonts w:ascii="標楷體" w:eastAsia="標楷體" w:hAnsi="標楷體" w:hint="eastAsia"/>
          <w:sz w:val="28"/>
          <w:szCs w:val="28"/>
        </w:rPr>
        <w:t>僱</w:t>
      </w:r>
      <w:proofErr w:type="gramEnd"/>
      <w:r w:rsidRPr="00D70FBE">
        <w:rPr>
          <w:rFonts w:ascii="標楷體" w:eastAsia="標楷體" w:hAnsi="標楷體" w:hint="eastAsia"/>
          <w:sz w:val="28"/>
          <w:szCs w:val="28"/>
        </w:rPr>
        <w:t>者之退休、資遣、離職及解僱，不得因性別或性傾向而有差別待遇。</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工作規則、勞動契約或團體協約，不得規定或事先約定受</w:t>
      </w:r>
      <w:proofErr w:type="gramStart"/>
      <w:r w:rsidRPr="00D70FBE">
        <w:rPr>
          <w:rFonts w:ascii="標楷體" w:eastAsia="標楷體" w:hAnsi="標楷體" w:hint="eastAsia"/>
          <w:sz w:val="28"/>
          <w:szCs w:val="28"/>
        </w:rPr>
        <w:t>僱</w:t>
      </w:r>
      <w:proofErr w:type="gramEnd"/>
      <w:r w:rsidRPr="00D70FBE">
        <w:rPr>
          <w:rFonts w:ascii="標楷體" w:eastAsia="標楷體" w:hAnsi="標楷體" w:hint="eastAsia"/>
          <w:sz w:val="28"/>
          <w:szCs w:val="28"/>
        </w:rPr>
        <w:t>者有結婚、懷孕、分娩或育兒之情事時，應行離職或留職停薪；亦不得以其為解僱之理由。</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違反前二項規定者，其規定或約定無效；勞動契約之終止不生效力。</w:t>
      </w:r>
    </w:p>
    <w:p w:rsidR="00625766"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第</w:t>
      </w:r>
      <w:r w:rsidR="00011417">
        <w:rPr>
          <w:rFonts w:ascii="標楷體" w:eastAsia="標楷體" w:hAnsi="標楷體" w:hint="eastAsia"/>
          <w:sz w:val="28"/>
          <w:szCs w:val="28"/>
        </w:rPr>
        <w:t xml:space="preserve"> </w:t>
      </w:r>
      <w:r w:rsidRPr="00D70FBE">
        <w:rPr>
          <w:rFonts w:ascii="標楷體" w:eastAsia="標楷體" w:hAnsi="標楷體" w:hint="eastAsia"/>
          <w:sz w:val="28"/>
          <w:szCs w:val="28"/>
        </w:rPr>
        <w:t>三</w:t>
      </w:r>
      <w:r w:rsidR="00011417">
        <w:rPr>
          <w:rFonts w:ascii="標楷體" w:eastAsia="標楷體" w:hAnsi="標楷體" w:hint="eastAsia"/>
          <w:sz w:val="28"/>
          <w:szCs w:val="28"/>
        </w:rPr>
        <w:t xml:space="preserve"> </w:t>
      </w:r>
      <w:r w:rsidRPr="00D70FBE">
        <w:rPr>
          <w:rFonts w:ascii="標楷體" w:eastAsia="標楷體" w:hAnsi="標楷體" w:hint="eastAsia"/>
          <w:sz w:val="28"/>
          <w:szCs w:val="28"/>
        </w:rPr>
        <w:t>章性騷擾之防治</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第12條本法所稱性騷擾，謂下列二款情形之</w:t>
      </w:r>
      <w:proofErr w:type="gramStart"/>
      <w:r w:rsidRPr="00D70FBE">
        <w:rPr>
          <w:rFonts w:ascii="標楷體" w:eastAsia="標楷體" w:hAnsi="標楷體" w:hint="eastAsia"/>
          <w:sz w:val="28"/>
          <w:szCs w:val="28"/>
        </w:rPr>
        <w:t>一</w:t>
      </w:r>
      <w:proofErr w:type="gramEnd"/>
      <w:r w:rsidRPr="00D70FBE">
        <w:rPr>
          <w:rFonts w:ascii="標楷體" w:eastAsia="標楷體" w:hAnsi="標楷體" w:hint="eastAsia"/>
          <w:sz w:val="28"/>
          <w:szCs w:val="28"/>
        </w:rPr>
        <w:t>：</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一、受</w:t>
      </w:r>
      <w:proofErr w:type="gramStart"/>
      <w:r w:rsidRPr="00D70FBE">
        <w:rPr>
          <w:rFonts w:ascii="標楷體" w:eastAsia="標楷體" w:hAnsi="標楷體" w:hint="eastAsia"/>
          <w:sz w:val="28"/>
          <w:szCs w:val="28"/>
        </w:rPr>
        <w:t>僱</w:t>
      </w:r>
      <w:proofErr w:type="gramEnd"/>
      <w:r w:rsidRPr="00D70FBE">
        <w:rPr>
          <w:rFonts w:ascii="標楷體" w:eastAsia="標楷體" w:hAnsi="標楷體" w:hint="eastAsia"/>
          <w:sz w:val="28"/>
          <w:szCs w:val="28"/>
        </w:rPr>
        <w:t>者於執行職務時，任何人以性要求、具有性意味或性別歧視之言詞或行為，對其造成敵意性、脅迫性或冒犯性之工作環境，致侵犯或干擾其人格尊嚴、人身自由或影響其工作表現。</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二、雇主對受</w:t>
      </w:r>
      <w:proofErr w:type="gramStart"/>
      <w:r w:rsidRPr="00D70FBE">
        <w:rPr>
          <w:rFonts w:ascii="標楷體" w:eastAsia="標楷體" w:hAnsi="標楷體" w:hint="eastAsia"/>
          <w:sz w:val="28"/>
          <w:szCs w:val="28"/>
        </w:rPr>
        <w:t>僱</w:t>
      </w:r>
      <w:proofErr w:type="gramEnd"/>
      <w:r w:rsidRPr="00D70FBE">
        <w:rPr>
          <w:rFonts w:ascii="標楷體" w:eastAsia="標楷體" w:hAnsi="標楷體" w:hint="eastAsia"/>
          <w:sz w:val="28"/>
          <w:szCs w:val="28"/>
        </w:rPr>
        <w:t>者或求職者為明示或暗示之性要求、具有性意味或性別歧視之言詞或行為，作為勞務契約成立、存續、變更或分發、配置、報酬、考績、</w:t>
      </w:r>
      <w:proofErr w:type="gramStart"/>
      <w:r w:rsidRPr="00D70FBE">
        <w:rPr>
          <w:rFonts w:ascii="標楷體" w:eastAsia="標楷體" w:hAnsi="標楷體" w:hint="eastAsia"/>
          <w:sz w:val="28"/>
          <w:szCs w:val="28"/>
        </w:rPr>
        <w:t>陞</w:t>
      </w:r>
      <w:proofErr w:type="gramEnd"/>
      <w:r w:rsidRPr="00D70FBE">
        <w:rPr>
          <w:rFonts w:ascii="標楷體" w:eastAsia="標楷體" w:hAnsi="標楷體" w:hint="eastAsia"/>
          <w:sz w:val="28"/>
          <w:szCs w:val="28"/>
        </w:rPr>
        <w:t>遷、降調、獎懲等之交換條件。</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第13條雇主應防治性騷擾行為之發生。其僱用受</w:t>
      </w:r>
      <w:proofErr w:type="gramStart"/>
      <w:r w:rsidRPr="00D70FBE">
        <w:rPr>
          <w:rFonts w:ascii="標楷體" w:eastAsia="標楷體" w:hAnsi="標楷體" w:hint="eastAsia"/>
          <w:sz w:val="28"/>
          <w:szCs w:val="28"/>
        </w:rPr>
        <w:t>僱</w:t>
      </w:r>
      <w:proofErr w:type="gramEnd"/>
      <w:r w:rsidRPr="00D70FBE">
        <w:rPr>
          <w:rFonts w:ascii="標楷體" w:eastAsia="標楷體" w:hAnsi="標楷體" w:hint="eastAsia"/>
          <w:sz w:val="28"/>
          <w:szCs w:val="28"/>
        </w:rPr>
        <w:t>者三十人以上者，應訂定性騷擾防治措施、申訴及懲戒辦法，並在工作場所公開揭示。</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雇主於知悉前條性騷擾之情形時，應採取立即有效之糾正及補救措施。</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第一項性騷擾防治措施、申訴及懲戒辦法之相關準則，由中央主管機關定之。</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第 四 章 促進工作平等措施</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第14條女性受</w:t>
      </w:r>
      <w:proofErr w:type="gramStart"/>
      <w:r w:rsidRPr="00D70FBE">
        <w:rPr>
          <w:rFonts w:ascii="標楷體" w:eastAsia="標楷體" w:hAnsi="標楷體" w:hint="eastAsia"/>
          <w:sz w:val="28"/>
          <w:szCs w:val="28"/>
        </w:rPr>
        <w:t>僱</w:t>
      </w:r>
      <w:proofErr w:type="gramEnd"/>
      <w:r w:rsidRPr="00D70FBE">
        <w:rPr>
          <w:rFonts w:ascii="標楷體" w:eastAsia="標楷體" w:hAnsi="標楷體" w:hint="eastAsia"/>
          <w:sz w:val="28"/>
          <w:szCs w:val="28"/>
        </w:rPr>
        <w:t>者因</w:t>
      </w:r>
      <w:proofErr w:type="gramStart"/>
      <w:r w:rsidRPr="00D70FBE">
        <w:rPr>
          <w:rFonts w:ascii="標楷體" w:eastAsia="標楷體" w:hAnsi="標楷體" w:hint="eastAsia"/>
          <w:sz w:val="28"/>
          <w:szCs w:val="28"/>
        </w:rPr>
        <w:t>生理日致工作</w:t>
      </w:r>
      <w:proofErr w:type="gramEnd"/>
      <w:r w:rsidRPr="00D70FBE">
        <w:rPr>
          <w:rFonts w:ascii="標楷體" w:eastAsia="標楷體" w:hAnsi="標楷體" w:hint="eastAsia"/>
          <w:sz w:val="28"/>
          <w:szCs w:val="28"/>
        </w:rPr>
        <w:t>有困難者，每月得請生理假一日，全年請假日數未逾三日，</w:t>
      </w:r>
      <w:proofErr w:type="gramStart"/>
      <w:r w:rsidRPr="00D70FBE">
        <w:rPr>
          <w:rFonts w:ascii="標楷體" w:eastAsia="標楷體" w:hAnsi="標楷體" w:hint="eastAsia"/>
          <w:sz w:val="28"/>
          <w:szCs w:val="28"/>
        </w:rPr>
        <w:t>不</w:t>
      </w:r>
      <w:proofErr w:type="gramEnd"/>
      <w:r w:rsidRPr="00D70FBE">
        <w:rPr>
          <w:rFonts w:ascii="標楷體" w:eastAsia="標楷體" w:hAnsi="標楷體" w:hint="eastAsia"/>
          <w:sz w:val="28"/>
          <w:szCs w:val="28"/>
        </w:rPr>
        <w:t>併入病假計算，其餘日數併入病假計算。</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前項併入及</w:t>
      </w:r>
      <w:proofErr w:type="gramStart"/>
      <w:r w:rsidRPr="00D70FBE">
        <w:rPr>
          <w:rFonts w:ascii="標楷體" w:eastAsia="標楷體" w:hAnsi="標楷體" w:hint="eastAsia"/>
          <w:sz w:val="28"/>
          <w:szCs w:val="28"/>
        </w:rPr>
        <w:t>不</w:t>
      </w:r>
      <w:proofErr w:type="gramEnd"/>
      <w:r w:rsidRPr="00D70FBE">
        <w:rPr>
          <w:rFonts w:ascii="標楷體" w:eastAsia="標楷體" w:hAnsi="標楷體" w:hint="eastAsia"/>
          <w:sz w:val="28"/>
          <w:szCs w:val="28"/>
        </w:rPr>
        <w:t>併入病假之生理假薪資，依各該病假規定辦理。</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第15條雇主於女性受</w:t>
      </w:r>
      <w:proofErr w:type="gramStart"/>
      <w:r w:rsidRPr="00D70FBE">
        <w:rPr>
          <w:rFonts w:ascii="標楷體" w:eastAsia="標楷體" w:hAnsi="標楷體" w:hint="eastAsia"/>
          <w:sz w:val="28"/>
          <w:szCs w:val="28"/>
        </w:rPr>
        <w:t>僱</w:t>
      </w:r>
      <w:proofErr w:type="gramEnd"/>
      <w:r w:rsidRPr="00D70FBE">
        <w:rPr>
          <w:rFonts w:ascii="標楷體" w:eastAsia="標楷體" w:hAnsi="標楷體" w:hint="eastAsia"/>
          <w:sz w:val="28"/>
          <w:szCs w:val="28"/>
        </w:rPr>
        <w:t>者分娩前後，應使其停止工作，給予產假八星期；妊娠三個月以上流產者，應使其停止工作，給予產假四星期；妊娠二個月以上未滿三個月流產者，應使其停止工作，給予產假一星期；妊娠未滿二個月流產者，應使其停止工作，給予產假五日。</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產假期間薪資之計算，依相關法令之規定。</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受</w:t>
      </w:r>
      <w:proofErr w:type="gramStart"/>
      <w:r w:rsidRPr="00D70FBE">
        <w:rPr>
          <w:rFonts w:ascii="標楷體" w:eastAsia="標楷體" w:hAnsi="標楷體" w:hint="eastAsia"/>
          <w:sz w:val="28"/>
          <w:szCs w:val="28"/>
        </w:rPr>
        <w:t>僱</w:t>
      </w:r>
      <w:proofErr w:type="gramEnd"/>
      <w:r w:rsidRPr="00D70FBE">
        <w:rPr>
          <w:rFonts w:ascii="標楷體" w:eastAsia="標楷體" w:hAnsi="標楷體" w:hint="eastAsia"/>
          <w:sz w:val="28"/>
          <w:szCs w:val="28"/>
        </w:rPr>
        <w:t>者經醫師診斷需安胎休養者，其治療、照護或休養期間之請假及薪資計算，依相關法令之規定。</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受</w:t>
      </w:r>
      <w:proofErr w:type="gramStart"/>
      <w:r w:rsidRPr="00D70FBE">
        <w:rPr>
          <w:rFonts w:ascii="標楷體" w:eastAsia="標楷體" w:hAnsi="標楷體" w:hint="eastAsia"/>
          <w:sz w:val="28"/>
          <w:szCs w:val="28"/>
        </w:rPr>
        <w:t>僱</w:t>
      </w:r>
      <w:proofErr w:type="gramEnd"/>
      <w:r w:rsidRPr="00D70FBE">
        <w:rPr>
          <w:rFonts w:ascii="標楷體" w:eastAsia="標楷體" w:hAnsi="標楷體" w:hint="eastAsia"/>
          <w:sz w:val="28"/>
          <w:szCs w:val="28"/>
        </w:rPr>
        <w:t>者於其配偶分娩時，雇主應給予陪產假三日。</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陪產假期間工資照給。</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lastRenderedPageBreak/>
        <w:t>第16條受</w:t>
      </w:r>
      <w:proofErr w:type="gramStart"/>
      <w:r w:rsidRPr="00D70FBE">
        <w:rPr>
          <w:rFonts w:ascii="標楷體" w:eastAsia="標楷體" w:hAnsi="標楷體" w:hint="eastAsia"/>
          <w:sz w:val="28"/>
          <w:szCs w:val="28"/>
        </w:rPr>
        <w:t>僱</w:t>
      </w:r>
      <w:proofErr w:type="gramEnd"/>
      <w:r w:rsidRPr="00D70FBE">
        <w:rPr>
          <w:rFonts w:ascii="標楷體" w:eastAsia="標楷體" w:hAnsi="標楷體" w:hint="eastAsia"/>
          <w:sz w:val="28"/>
          <w:szCs w:val="28"/>
        </w:rPr>
        <w:t>者任職滿</w:t>
      </w:r>
      <w:proofErr w:type="gramStart"/>
      <w:r w:rsidRPr="00D70FBE">
        <w:rPr>
          <w:rFonts w:ascii="標楷體" w:eastAsia="標楷體" w:hAnsi="標楷體" w:hint="eastAsia"/>
          <w:sz w:val="28"/>
          <w:szCs w:val="28"/>
        </w:rPr>
        <w:t>一</w:t>
      </w:r>
      <w:proofErr w:type="gramEnd"/>
      <w:r w:rsidRPr="00D70FBE">
        <w:rPr>
          <w:rFonts w:ascii="標楷體" w:eastAsia="標楷體" w:hAnsi="標楷體" w:hint="eastAsia"/>
          <w:sz w:val="28"/>
          <w:szCs w:val="28"/>
        </w:rPr>
        <w:t>年後，於每一子女滿三歲前，得申請育嬰留職停薪，期間至該子女滿三歲止，但不得逾二年。同時撫育子女二人以上者，其育嬰留職停薪期間應合併計算，最長以</w:t>
      </w:r>
      <w:proofErr w:type="gramStart"/>
      <w:r w:rsidRPr="00D70FBE">
        <w:rPr>
          <w:rFonts w:ascii="標楷體" w:eastAsia="標楷體" w:hAnsi="標楷體" w:hint="eastAsia"/>
          <w:sz w:val="28"/>
          <w:szCs w:val="28"/>
        </w:rPr>
        <w:t>最</w:t>
      </w:r>
      <w:proofErr w:type="gramEnd"/>
      <w:r w:rsidRPr="00D70FBE">
        <w:rPr>
          <w:rFonts w:ascii="標楷體" w:eastAsia="標楷體" w:hAnsi="標楷體" w:hint="eastAsia"/>
          <w:sz w:val="28"/>
          <w:szCs w:val="28"/>
        </w:rPr>
        <w:t>幼子女受撫育二年為限。</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受</w:t>
      </w:r>
      <w:proofErr w:type="gramStart"/>
      <w:r w:rsidRPr="00D70FBE">
        <w:rPr>
          <w:rFonts w:ascii="標楷體" w:eastAsia="標楷體" w:hAnsi="標楷體" w:hint="eastAsia"/>
          <w:sz w:val="28"/>
          <w:szCs w:val="28"/>
        </w:rPr>
        <w:t>僱</w:t>
      </w:r>
      <w:proofErr w:type="gramEnd"/>
      <w:r w:rsidRPr="00D70FBE">
        <w:rPr>
          <w:rFonts w:ascii="標楷體" w:eastAsia="標楷體" w:hAnsi="標楷體" w:hint="eastAsia"/>
          <w:sz w:val="28"/>
          <w:szCs w:val="28"/>
        </w:rPr>
        <w:t>者於育嬰留職停薪</w:t>
      </w:r>
      <w:proofErr w:type="gramStart"/>
      <w:r w:rsidRPr="00D70FBE">
        <w:rPr>
          <w:rFonts w:ascii="標楷體" w:eastAsia="標楷體" w:hAnsi="標楷體" w:hint="eastAsia"/>
          <w:sz w:val="28"/>
          <w:szCs w:val="28"/>
        </w:rPr>
        <w:t>期間，</w:t>
      </w:r>
      <w:proofErr w:type="gramEnd"/>
      <w:r w:rsidRPr="00D70FBE">
        <w:rPr>
          <w:rFonts w:ascii="標楷體" w:eastAsia="標楷體" w:hAnsi="標楷體" w:hint="eastAsia"/>
          <w:sz w:val="28"/>
          <w:szCs w:val="28"/>
        </w:rPr>
        <w:t>得繼續參加原有之社會保險，原由雇主負擔之保險費，免予繳納；原由受</w:t>
      </w:r>
      <w:proofErr w:type="gramStart"/>
      <w:r w:rsidRPr="00D70FBE">
        <w:rPr>
          <w:rFonts w:ascii="標楷體" w:eastAsia="標楷體" w:hAnsi="標楷體" w:hint="eastAsia"/>
          <w:sz w:val="28"/>
          <w:szCs w:val="28"/>
        </w:rPr>
        <w:t>僱</w:t>
      </w:r>
      <w:proofErr w:type="gramEnd"/>
      <w:r w:rsidRPr="00D70FBE">
        <w:rPr>
          <w:rFonts w:ascii="標楷體" w:eastAsia="標楷體" w:hAnsi="標楷體" w:hint="eastAsia"/>
          <w:sz w:val="28"/>
          <w:szCs w:val="28"/>
        </w:rPr>
        <w:t>者負擔之保險費，得遞延三年繳納。育嬰留職停薪津貼之發放，另以法律定之。育嬰留職停薪實施辦法，由中央主管機關定之。</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第17條前條受</w:t>
      </w:r>
      <w:proofErr w:type="gramStart"/>
      <w:r w:rsidRPr="00D70FBE">
        <w:rPr>
          <w:rFonts w:ascii="標楷體" w:eastAsia="標楷體" w:hAnsi="標楷體" w:hint="eastAsia"/>
          <w:sz w:val="28"/>
          <w:szCs w:val="28"/>
        </w:rPr>
        <w:t>僱</w:t>
      </w:r>
      <w:proofErr w:type="gramEnd"/>
      <w:r w:rsidRPr="00D70FBE">
        <w:rPr>
          <w:rFonts w:ascii="標楷體" w:eastAsia="標楷體" w:hAnsi="標楷體" w:hint="eastAsia"/>
          <w:sz w:val="28"/>
          <w:szCs w:val="28"/>
        </w:rPr>
        <w:t>者於育嬰留職停薪期滿後，申請復職時，除有下列情形之一，並經主管機關同意者外，雇主不得拒絕：</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一、歇業、虧損或業務緊縮者。</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二、雇主依法變更組織、解散或轉讓者。</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三、不可抗力暫停工作在一個月以上者。</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四、業務性質變更，有減少受</w:t>
      </w:r>
      <w:proofErr w:type="gramStart"/>
      <w:r w:rsidRPr="00D70FBE">
        <w:rPr>
          <w:rFonts w:ascii="標楷體" w:eastAsia="標楷體" w:hAnsi="標楷體" w:hint="eastAsia"/>
          <w:sz w:val="28"/>
          <w:szCs w:val="28"/>
        </w:rPr>
        <w:t>僱</w:t>
      </w:r>
      <w:proofErr w:type="gramEnd"/>
      <w:r w:rsidRPr="00D70FBE">
        <w:rPr>
          <w:rFonts w:ascii="標楷體" w:eastAsia="標楷體" w:hAnsi="標楷體" w:hint="eastAsia"/>
          <w:sz w:val="28"/>
          <w:szCs w:val="28"/>
        </w:rPr>
        <w:t>者之必要，又無適當工作可供安置者。</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雇主因前項各款原因未能使受</w:t>
      </w:r>
      <w:proofErr w:type="gramStart"/>
      <w:r w:rsidRPr="00D70FBE">
        <w:rPr>
          <w:rFonts w:ascii="標楷體" w:eastAsia="標楷體" w:hAnsi="標楷體" w:hint="eastAsia"/>
          <w:sz w:val="28"/>
          <w:szCs w:val="28"/>
        </w:rPr>
        <w:t>僱</w:t>
      </w:r>
      <w:proofErr w:type="gramEnd"/>
      <w:r w:rsidRPr="00D70FBE">
        <w:rPr>
          <w:rFonts w:ascii="標楷體" w:eastAsia="標楷體" w:hAnsi="標楷體" w:hint="eastAsia"/>
          <w:sz w:val="28"/>
          <w:szCs w:val="28"/>
        </w:rPr>
        <w:t>者復職時，應於三十日前通知之，並應依法定標準發給資遣費或退休金。</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第18條子女未滿一歲須受</w:t>
      </w:r>
      <w:proofErr w:type="gramStart"/>
      <w:r w:rsidRPr="00D70FBE">
        <w:rPr>
          <w:rFonts w:ascii="標楷體" w:eastAsia="標楷體" w:hAnsi="標楷體" w:hint="eastAsia"/>
          <w:sz w:val="28"/>
          <w:szCs w:val="28"/>
        </w:rPr>
        <w:t>僱</w:t>
      </w:r>
      <w:proofErr w:type="gramEnd"/>
      <w:r w:rsidRPr="00D70FBE">
        <w:rPr>
          <w:rFonts w:ascii="標楷體" w:eastAsia="標楷體" w:hAnsi="標楷體" w:hint="eastAsia"/>
          <w:sz w:val="28"/>
          <w:szCs w:val="28"/>
        </w:rPr>
        <w:t>者親自哺乳者，除規定之休息時間外，雇主應每日另給哺乳時間二次，每次以三十分鐘為度。</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前項哺乳時間，視為工作時間。</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第19條受</w:t>
      </w:r>
      <w:proofErr w:type="gramStart"/>
      <w:r w:rsidRPr="00D70FBE">
        <w:rPr>
          <w:rFonts w:ascii="標楷體" w:eastAsia="標楷體" w:hAnsi="標楷體" w:hint="eastAsia"/>
          <w:sz w:val="28"/>
          <w:szCs w:val="28"/>
        </w:rPr>
        <w:t>僱</w:t>
      </w:r>
      <w:proofErr w:type="gramEnd"/>
      <w:r w:rsidRPr="00D70FBE">
        <w:rPr>
          <w:rFonts w:ascii="標楷體" w:eastAsia="標楷體" w:hAnsi="標楷體" w:hint="eastAsia"/>
          <w:sz w:val="28"/>
          <w:szCs w:val="28"/>
        </w:rPr>
        <w:t>於僱用三十人以上雇主之受</w:t>
      </w:r>
      <w:proofErr w:type="gramStart"/>
      <w:r w:rsidRPr="00D70FBE">
        <w:rPr>
          <w:rFonts w:ascii="標楷體" w:eastAsia="標楷體" w:hAnsi="標楷體" w:hint="eastAsia"/>
          <w:sz w:val="28"/>
          <w:szCs w:val="28"/>
        </w:rPr>
        <w:t>僱</w:t>
      </w:r>
      <w:proofErr w:type="gramEnd"/>
      <w:r w:rsidRPr="00D70FBE">
        <w:rPr>
          <w:rFonts w:ascii="標楷體" w:eastAsia="標楷體" w:hAnsi="標楷體" w:hint="eastAsia"/>
          <w:sz w:val="28"/>
          <w:szCs w:val="28"/>
        </w:rPr>
        <w:t>者，為撫育未滿三歲子女，得向雇主請求為下列二款事項之</w:t>
      </w:r>
      <w:proofErr w:type="gramStart"/>
      <w:r w:rsidRPr="00D70FBE">
        <w:rPr>
          <w:rFonts w:ascii="標楷體" w:eastAsia="標楷體" w:hAnsi="標楷體" w:hint="eastAsia"/>
          <w:sz w:val="28"/>
          <w:szCs w:val="28"/>
        </w:rPr>
        <w:t>一</w:t>
      </w:r>
      <w:proofErr w:type="gramEnd"/>
      <w:r w:rsidRPr="00D70FBE">
        <w:rPr>
          <w:rFonts w:ascii="標楷體" w:eastAsia="標楷體" w:hAnsi="標楷體" w:hint="eastAsia"/>
          <w:sz w:val="28"/>
          <w:szCs w:val="28"/>
        </w:rPr>
        <w:t>：</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一、每天減少工作時間一小時；減少之工作時間，不得請求報酬。</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二、調整工作時間。</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第20條受</w:t>
      </w:r>
      <w:proofErr w:type="gramStart"/>
      <w:r w:rsidRPr="00D70FBE">
        <w:rPr>
          <w:rFonts w:ascii="標楷體" w:eastAsia="標楷體" w:hAnsi="標楷體" w:hint="eastAsia"/>
          <w:sz w:val="28"/>
          <w:szCs w:val="28"/>
        </w:rPr>
        <w:t>僱</w:t>
      </w:r>
      <w:proofErr w:type="gramEnd"/>
      <w:r w:rsidRPr="00D70FBE">
        <w:rPr>
          <w:rFonts w:ascii="標楷體" w:eastAsia="標楷體" w:hAnsi="標楷體" w:hint="eastAsia"/>
          <w:sz w:val="28"/>
          <w:szCs w:val="28"/>
        </w:rPr>
        <w:t>者於其家庭成員預防接種、發生嚴重之疾病或其他重大事故須親自照顧時，得請家庭照顧假；其請假日數併入事假計算，全年以七日為限。</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家庭照顧假薪資之計算，依各該事假規定辦理。</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第21條受</w:t>
      </w:r>
      <w:proofErr w:type="gramStart"/>
      <w:r w:rsidRPr="00D70FBE">
        <w:rPr>
          <w:rFonts w:ascii="標楷體" w:eastAsia="標楷體" w:hAnsi="標楷體" w:hint="eastAsia"/>
          <w:sz w:val="28"/>
          <w:szCs w:val="28"/>
        </w:rPr>
        <w:t>僱</w:t>
      </w:r>
      <w:proofErr w:type="gramEnd"/>
      <w:r w:rsidRPr="00D70FBE">
        <w:rPr>
          <w:rFonts w:ascii="標楷體" w:eastAsia="標楷體" w:hAnsi="標楷體" w:hint="eastAsia"/>
          <w:sz w:val="28"/>
          <w:szCs w:val="28"/>
        </w:rPr>
        <w:t>者依前七條之規定為請求時，雇主不得拒絕。</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受</w:t>
      </w:r>
      <w:proofErr w:type="gramStart"/>
      <w:r w:rsidRPr="00D70FBE">
        <w:rPr>
          <w:rFonts w:ascii="標楷體" w:eastAsia="標楷體" w:hAnsi="標楷體" w:hint="eastAsia"/>
          <w:sz w:val="28"/>
          <w:szCs w:val="28"/>
        </w:rPr>
        <w:t>僱</w:t>
      </w:r>
      <w:proofErr w:type="gramEnd"/>
      <w:r w:rsidRPr="00D70FBE">
        <w:rPr>
          <w:rFonts w:ascii="標楷體" w:eastAsia="標楷體" w:hAnsi="標楷體" w:hint="eastAsia"/>
          <w:sz w:val="28"/>
          <w:szCs w:val="28"/>
        </w:rPr>
        <w:t>者為前項之請求時，雇主不得視為缺勤而影響其全勤獎金、考績或為其他不利之處分。</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第22條受</w:t>
      </w:r>
      <w:proofErr w:type="gramStart"/>
      <w:r w:rsidRPr="00D70FBE">
        <w:rPr>
          <w:rFonts w:ascii="標楷體" w:eastAsia="標楷體" w:hAnsi="標楷體" w:hint="eastAsia"/>
          <w:sz w:val="28"/>
          <w:szCs w:val="28"/>
        </w:rPr>
        <w:t>僱</w:t>
      </w:r>
      <w:proofErr w:type="gramEnd"/>
      <w:r w:rsidRPr="00D70FBE">
        <w:rPr>
          <w:rFonts w:ascii="標楷體" w:eastAsia="標楷體" w:hAnsi="標楷體" w:hint="eastAsia"/>
          <w:sz w:val="28"/>
          <w:szCs w:val="28"/>
        </w:rPr>
        <w:t>者之配偶未就業者，不適用第十六條及第二十條之規定。但有正當理由者，不在此限。</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第23條僱用受</w:t>
      </w:r>
      <w:proofErr w:type="gramStart"/>
      <w:r w:rsidRPr="00D70FBE">
        <w:rPr>
          <w:rFonts w:ascii="標楷體" w:eastAsia="標楷體" w:hAnsi="標楷體" w:hint="eastAsia"/>
          <w:sz w:val="28"/>
          <w:szCs w:val="28"/>
        </w:rPr>
        <w:t>僱</w:t>
      </w:r>
      <w:proofErr w:type="gramEnd"/>
      <w:r w:rsidRPr="00D70FBE">
        <w:rPr>
          <w:rFonts w:ascii="標楷體" w:eastAsia="標楷體" w:hAnsi="標楷體" w:hint="eastAsia"/>
          <w:sz w:val="28"/>
          <w:szCs w:val="28"/>
        </w:rPr>
        <w:t>者二百五十人以上之雇主，應設置托兒設施或提供適當之托兒措施。</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主管機關對於雇主設置托兒設施或提供托兒措施，應給予經費補助。</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有關托兒設施、措施之設置標準及經費補助辦法，由中央主管機關會商有關機關定之。</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第24條主管機關為協助因結婚、懷孕、分娩、育兒或照顧家庭而離職之受</w:t>
      </w:r>
      <w:proofErr w:type="gramStart"/>
      <w:r w:rsidRPr="00D70FBE">
        <w:rPr>
          <w:rFonts w:ascii="標楷體" w:eastAsia="標楷體" w:hAnsi="標楷體" w:hint="eastAsia"/>
          <w:sz w:val="28"/>
          <w:szCs w:val="28"/>
        </w:rPr>
        <w:t>僱</w:t>
      </w:r>
      <w:proofErr w:type="gramEnd"/>
      <w:r w:rsidRPr="00D70FBE">
        <w:rPr>
          <w:rFonts w:ascii="標楷體" w:eastAsia="標楷體" w:hAnsi="標楷體" w:hint="eastAsia"/>
          <w:sz w:val="28"/>
          <w:szCs w:val="28"/>
        </w:rPr>
        <w:t>者獲得再就業之機會，應採取就業服務、職業訓練及其他必要之措施。</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第25條雇主僱用因結婚、懷孕、分娩、育兒或照顧家庭而離職之受</w:t>
      </w:r>
      <w:proofErr w:type="gramStart"/>
      <w:r w:rsidRPr="00D70FBE">
        <w:rPr>
          <w:rFonts w:ascii="標楷體" w:eastAsia="標楷體" w:hAnsi="標楷體" w:hint="eastAsia"/>
          <w:sz w:val="28"/>
          <w:szCs w:val="28"/>
        </w:rPr>
        <w:t>僱</w:t>
      </w:r>
      <w:proofErr w:type="gramEnd"/>
      <w:r w:rsidRPr="00D70FBE">
        <w:rPr>
          <w:rFonts w:ascii="標楷體" w:eastAsia="標楷體" w:hAnsi="標楷體" w:hint="eastAsia"/>
          <w:sz w:val="28"/>
          <w:szCs w:val="28"/>
        </w:rPr>
        <w:t>者成效卓著者，主管機關得給予適當之獎勵。</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第 五 章 救濟及申訴程序</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lastRenderedPageBreak/>
        <w:t>第26條受</w:t>
      </w:r>
      <w:proofErr w:type="gramStart"/>
      <w:r w:rsidRPr="00D70FBE">
        <w:rPr>
          <w:rFonts w:ascii="標楷體" w:eastAsia="標楷體" w:hAnsi="標楷體" w:hint="eastAsia"/>
          <w:sz w:val="28"/>
          <w:szCs w:val="28"/>
        </w:rPr>
        <w:t>僱</w:t>
      </w:r>
      <w:proofErr w:type="gramEnd"/>
      <w:r w:rsidRPr="00D70FBE">
        <w:rPr>
          <w:rFonts w:ascii="標楷體" w:eastAsia="標楷體" w:hAnsi="標楷體" w:hint="eastAsia"/>
          <w:sz w:val="28"/>
          <w:szCs w:val="28"/>
        </w:rPr>
        <w:t>者或求職者因第七條至第十一條或第二十一條之情事，受有損害者，雇主應負賠償責任。</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第27條受</w:t>
      </w:r>
      <w:proofErr w:type="gramStart"/>
      <w:r w:rsidRPr="00D70FBE">
        <w:rPr>
          <w:rFonts w:ascii="標楷體" w:eastAsia="標楷體" w:hAnsi="標楷體" w:hint="eastAsia"/>
          <w:sz w:val="28"/>
          <w:szCs w:val="28"/>
        </w:rPr>
        <w:t>僱</w:t>
      </w:r>
      <w:proofErr w:type="gramEnd"/>
      <w:r w:rsidRPr="00D70FBE">
        <w:rPr>
          <w:rFonts w:ascii="標楷體" w:eastAsia="標楷體" w:hAnsi="標楷體" w:hint="eastAsia"/>
          <w:sz w:val="28"/>
          <w:szCs w:val="28"/>
        </w:rPr>
        <w:t>者或求職者因第十二條之情事，受有損害者，由雇主及行為人連帶負損害賠償責任。但雇主證明其已遵行本法所定之各種防治性騷擾之規定，且對該事情之發生已盡力防止仍不免發生者，雇主不負賠償責任。</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如被害人依前項但書之規定不能受損害賠償時，法院因其聲請，得斟酌雇主與被害人之經濟狀況，令雇主為全部或一部之損害賠償。</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雇主賠償損害時，對於為性騷擾之行為人，有求償權。</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第28條受</w:t>
      </w:r>
      <w:proofErr w:type="gramStart"/>
      <w:r w:rsidRPr="00D70FBE">
        <w:rPr>
          <w:rFonts w:ascii="標楷體" w:eastAsia="標楷體" w:hAnsi="標楷體" w:hint="eastAsia"/>
          <w:sz w:val="28"/>
          <w:szCs w:val="28"/>
        </w:rPr>
        <w:t>僱</w:t>
      </w:r>
      <w:proofErr w:type="gramEnd"/>
      <w:r w:rsidRPr="00D70FBE">
        <w:rPr>
          <w:rFonts w:ascii="標楷體" w:eastAsia="標楷體" w:hAnsi="標楷體" w:hint="eastAsia"/>
          <w:sz w:val="28"/>
          <w:szCs w:val="28"/>
        </w:rPr>
        <w:t>者或求職者因雇主違反第十三條第二項之義務，受有損害者，雇主應負賠償責任。</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第29條前三條情形，受</w:t>
      </w:r>
      <w:proofErr w:type="gramStart"/>
      <w:r w:rsidRPr="00D70FBE">
        <w:rPr>
          <w:rFonts w:ascii="標楷體" w:eastAsia="標楷體" w:hAnsi="標楷體" w:hint="eastAsia"/>
          <w:sz w:val="28"/>
          <w:szCs w:val="28"/>
        </w:rPr>
        <w:t>僱</w:t>
      </w:r>
      <w:proofErr w:type="gramEnd"/>
      <w:r w:rsidRPr="00D70FBE">
        <w:rPr>
          <w:rFonts w:ascii="標楷體" w:eastAsia="標楷體" w:hAnsi="標楷體" w:hint="eastAsia"/>
          <w:sz w:val="28"/>
          <w:szCs w:val="28"/>
        </w:rPr>
        <w:t>者或求職者雖非財產上之損害，亦得請求賠償相當之金額。其名譽被侵害者，並得請求回復名譽之適當處分。</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第30條第二十六條至第二十八條之損害賠償請求權，自請求權人知有損害及賠償義務人時起，二年間不行使而消滅。自有性騷擾行為或違反各該規定之行為時起，逾十年者，亦同。</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第31條受</w:t>
      </w:r>
      <w:proofErr w:type="gramStart"/>
      <w:r w:rsidRPr="00D70FBE">
        <w:rPr>
          <w:rFonts w:ascii="標楷體" w:eastAsia="標楷體" w:hAnsi="標楷體" w:hint="eastAsia"/>
          <w:sz w:val="28"/>
          <w:szCs w:val="28"/>
        </w:rPr>
        <w:t>僱</w:t>
      </w:r>
      <w:proofErr w:type="gramEnd"/>
      <w:r w:rsidRPr="00D70FBE">
        <w:rPr>
          <w:rFonts w:ascii="標楷體" w:eastAsia="標楷體" w:hAnsi="標楷體" w:hint="eastAsia"/>
          <w:sz w:val="28"/>
          <w:szCs w:val="28"/>
        </w:rPr>
        <w:t>者或求職者</w:t>
      </w:r>
      <w:proofErr w:type="gramStart"/>
      <w:r w:rsidRPr="00D70FBE">
        <w:rPr>
          <w:rFonts w:ascii="標楷體" w:eastAsia="標楷體" w:hAnsi="標楷體" w:hint="eastAsia"/>
          <w:sz w:val="28"/>
          <w:szCs w:val="28"/>
        </w:rPr>
        <w:t>於釋明</w:t>
      </w:r>
      <w:proofErr w:type="gramEnd"/>
      <w:r w:rsidRPr="00D70FBE">
        <w:rPr>
          <w:rFonts w:ascii="標楷體" w:eastAsia="標楷體" w:hAnsi="標楷體" w:hint="eastAsia"/>
          <w:sz w:val="28"/>
          <w:szCs w:val="28"/>
        </w:rPr>
        <w:t>差別待遇之事實後，雇主應就差別待遇之非性別、性傾向因素，或該受</w:t>
      </w:r>
      <w:proofErr w:type="gramStart"/>
      <w:r w:rsidRPr="00D70FBE">
        <w:rPr>
          <w:rFonts w:ascii="標楷體" w:eastAsia="標楷體" w:hAnsi="標楷體" w:hint="eastAsia"/>
          <w:sz w:val="28"/>
          <w:szCs w:val="28"/>
        </w:rPr>
        <w:t>僱</w:t>
      </w:r>
      <w:proofErr w:type="gramEnd"/>
      <w:r w:rsidRPr="00D70FBE">
        <w:rPr>
          <w:rFonts w:ascii="標楷體" w:eastAsia="標楷體" w:hAnsi="標楷體" w:hint="eastAsia"/>
          <w:sz w:val="28"/>
          <w:szCs w:val="28"/>
        </w:rPr>
        <w:t>者或求職者所從事工作之特定性別因素，負舉證責任。</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第32條雇主為處理受</w:t>
      </w:r>
      <w:proofErr w:type="gramStart"/>
      <w:r w:rsidRPr="00D70FBE">
        <w:rPr>
          <w:rFonts w:ascii="標楷體" w:eastAsia="標楷體" w:hAnsi="標楷體" w:hint="eastAsia"/>
          <w:sz w:val="28"/>
          <w:szCs w:val="28"/>
        </w:rPr>
        <w:t>僱</w:t>
      </w:r>
      <w:proofErr w:type="gramEnd"/>
      <w:r w:rsidRPr="00D70FBE">
        <w:rPr>
          <w:rFonts w:ascii="標楷體" w:eastAsia="標楷體" w:hAnsi="標楷體" w:hint="eastAsia"/>
          <w:sz w:val="28"/>
          <w:szCs w:val="28"/>
        </w:rPr>
        <w:t>者之申訴，得建立申訴制度協調處理。</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第33條受</w:t>
      </w:r>
      <w:proofErr w:type="gramStart"/>
      <w:r w:rsidRPr="00D70FBE">
        <w:rPr>
          <w:rFonts w:ascii="標楷體" w:eastAsia="標楷體" w:hAnsi="標楷體" w:hint="eastAsia"/>
          <w:sz w:val="28"/>
          <w:szCs w:val="28"/>
        </w:rPr>
        <w:t>僱</w:t>
      </w:r>
      <w:proofErr w:type="gramEnd"/>
      <w:r w:rsidRPr="00D70FBE">
        <w:rPr>
          <w:rFonts w:ascii="標楷體" w:eastAsia="標楷體" w:hAnsi="標楷體" w:hint="eastAsia"/>
          <w:sz w:val="28"/>
          <w:szCs w:val="28"/>
        </w:rPr>
        <w:t>者發現雇主違反第十四條至第二十條之規定時，得向地方主管機關申訴。</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其向中央主管機關提出者，中央主管機關應於收受申訴案件，或發現有上開違反情事之日起七日內，移送地方主管機關。</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地方主管機關應於接獲申訴後七日內展開調查，並得依職權對雙方當事人進行協調。</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前項申訴處理辦法，由地方主管機關定之。</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第34條受</w:t>
      </w:r>
      <w:proofErr w:type="gramStart"/>
      <w:r w:rsidRPr="00D70FBE">
        <w:rPr>
          <w:rFonts w:ascii="標楷體" w:eastAsia="標楷體" w:hAnsi="標楷體" w:hint="eastAsia"/>
          <w:sz w:val="28"/>
          <w:szCs w:val="28"/>
        </w:rPr>
        <w:t>僱</w:t>
      </w:r>
      <w:proofErr w:type="gramEnd"/>
      <w:r w:rsidRPr="00D70FBE">
        <w:rPr>
          <w:rFonts w:ascii="標楷體" w:eastAsia="標楷體" w:hAnsi="標楷體" w:hint="eastAsia"/>
          <w:sz w:val="28"/>
          <w:szCs w:val="28"/>
        </w:rPr>
        <w:t>者或求職者發現雇主違反第七條至第十一條、第十三條、第二十一條或第三十六條規定時，向地方主管機關申訴後，雇主、受</w:t>
      </w:r>
      <w:proofErr w:type="gramStart"/>
      <w:r w:rsidRPr="00D70FBE">
        <w:rPr>
          <w:rFonts w:ascii="標楷體" w:eastAsia="標楷體" w:hAnsi="標楷體" w:hint="eastAsia"/>
          <w:sz w:val="28"/>
          <w:szCs w:val="28"/>
        </w:rPr>
        <w:t>僱</w:t>
      </w:r>
      <w:proofErr w:type="gramEnd"/>
      <w:r w:rsidRPr="00D70FBE">
        <w:rPr>
          <w:rFonts w:ascii="標楷體" w:eastAsia="標楷體" w:hAnsi="標楷體" w:hint="eastAsia"/>
          <w:sz w:val="28"/>
          <w:szCs w:val="28"/>
        </w:rPr>
        <w:t>者或求職者對於地方主管機關所為之處分有異議時，得於十日內向中央主管機關性別工作平等會申請審議或逕行提起訴願。雇主、受</w:t>
      </w:r>
      <w:proofErr w:type="gramStart"/>
      <w:r w:rsidRPr="00D70FBE">
        <w:rPr>
          <w:rFonts w:ascii="標楷體" w:eastAsia="標楷體" w:hAnsi="標楷體" w:hint="eastAsia"/>
          <w:sz w:val="28"/>
          <w:szCs w:val="28"/>
        </w:rPr>
        <w:t>僱</w:t>
      </w:r>
      <w:proofErr w:type="gramEnd"/>
      <w:r w:rsidRPr="00D70FBE">
        <w:rPr>
          <w:rFonts w:ascii="標楷體" w:eastAsia="標楷體" w:hAnsi="標楷體" w:hint="eastAsia"/>
          <w:sz w:val="28"/>
          <w:szCs w:val="28"/>
        </w:rPr>
        <w:t>者或求職者對於中央主管機關性別工作平等會所為之處分有異議時，得依訴願及行政訴訟程序，提起訴願及進行行政訴訟。</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前項申訴審議處理辦法，由中央主管機關定之。</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第35條法院及主管機關對差別待遇事實之認定，應審酌性別工作平等會所為之調查報告、評議或處分。</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第36條雇主不得因受</w:t>
      </w:r>
      <w:proofErr w:type="gramStart"/>
      <w:r w:rsidRPr="00D70FBE">
        <w:rPr>
          <w:rFonts w:ascii="標楷體" w:eastAsia="標楷體" w:hAnsi="標楷體" w:hint="eastAsia"/>
          <w:sz w:val="28"/>
          <w:szCs w:val="28"/>
        </w:rPr>
        <w:t>僱</w:t>
      </w:r>
      <w:proofErr w:type="gramEnd"/>
      <w:r w:rsidRPr="00D70FBE">
        <w:rPr>
          <w:rFonts w:ascii="標楷體" w:eastAsia="標楷體" w:hAnsi="標楷體" w:hint="eastAsia"/>
          <w:sz w:val="28"/>
          <w:szCs w:val="28"/>
        </w:rPr>
        <w:t>者提出本法之申訴或協助他人申訴，而予以解僱、調職或其他不利之處分。</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第37條受</w:t>
      </w:r>
      <w:proofErr w:type="gramStart"/>
      <w:r w:rsidRPr="00D70FBE">
        <w:rPr>
          <w:rFonts w:ascii="標楷體" w:eastAsia="標楷體" w:hAnsi="標楷體" w:hint="eastAsia"/>
          <w:sz w:val="28"/>
          <w:szCs w:val="28"/>
        </w:rPr>
        <w:t>僱</w:t>
      </w:r>
      <w:proofErr w:type="gramEnd"/>
      <w:r w:rsidRPr="00D70FBE">
        <w:rPr>
          <w:rFonts w:ascii="標楷體" w:eastAsia="標楷體" w:hAnsi="標楷體" w:hint="eastAsia"/>
          <w:sz w:val="28"/>
          <w:szCs w:val="28"/>
        </w:rPr>
        <w:t>者或求職者因雇主違反本法之規定，而向法院提出訴訟時，主管機關應提供必要之法律扶助。</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前項法律扶助辦法，由中央主管機關定之。</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受</w:t>
      </w:r>
      <w:proofErr w:type="gramStart"/>
      <w:r w:rsidRPr="00D70FBE">
        <w:rPr>
          <w:rFonts w:ascii="標楷體" w:eastAsia="標楷體" w:hAnsi="標楷體" w:hint="eastAsia"/>
          <w:sz w:val="28"/>
          <w:szCs w:val="28"/>
        </w:rPr>
        <w:t>僱</w:t>
      </w:r>
      <w:proofErr w:type="gramEnd"/>
      <w:r w:rsidRPr="00D70FBE">
        <w:rPr>
          <w:rFonts w:ascii="標楷體" w:eastAsia="標楷體" w:hAnsi="標楷體" w:hint="eastAsia"/>
          <w:sz w:val="28"/>
          <w:szCs w:val="28"/>
        </w:rPr>
        <w:t>者或求職者為第一項訴訟而聲請保全處分時，法院得減少或免除供擔保之金額。</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lastRenderedPageBreak/>
        <w:t>第 六 章 罰則</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第38條雇主違反第二十一條或第三十六條規定者，處新臺幣一萬元以上十萬元以下罰鍰。</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第38-1條雇主違反第七條至第十條、第十一條第一項、第二項或第十三條第一項後段、第二項規定者，處新臺幣十萬元以上五十萬元以下罰鍰。</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第 七 章 附則</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第39條本法施行細則，由中央主管機關定之。</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第40條本法自中華民國九十一年三月八日施行。</w:t>
      </w:r>
    </w:p>
    <w:p w:rsidR="00D70FBE" w:rsidRPr="00D70FBE" w:rsidRDefault="00D70FBE" w:rsidP="00011417">
      <w:pPr>
        <w:pStyle w:val="HTML"/>
        <w:spacing w:line="380" w:lineRule="exact"/>
        <w:rPr>
          <w:rFonts w:ascii="標楷體" w:eastAsia="標楷體" w:hAnsi="標楷體" w:hint="eastAsia"/>
          <w:sz w:val="28"/>
          <w:szCs w:val="28"/>
        </w:rPr>
      </w:pPr>
      <w:r w:rsidRPr="00D70FBE">
        <w:rPr>
          <w:rFonts w:ascii="標楷體" w:eastAsia="標楷體" w:hAnsi="標楷體" w:hint="eastAsia"/>
          <w:sz w:val="28"/>
          <w:szCs w:val="28"/>
        </w:rPr>
        <w:t>本法中華民國九十六年十二月十九日第十六條修正條文施行日期，由行政院定之。</w:t>
      </w:r>
    </w:p>
    <w:p w:rsidR="00D70FBE" w:rsidRPr="00D70FBE" w:rsidRDefault="00D70FBE" w:rsidP="00011417">
      <w:pPr>
        <w:pStyle w:val="HTML"/>
        <w:spacing w:line="380" w:lineRule="exact"/>
        <w:rPr>
          <w:rFonts w:ascii="標楷體" w:eastAsia="標楷體" w:hAnsi="標楷體" w:hint="eastAsia"/>
          <w:sz w:val="28"/>
          <w:szCs w:val="28"/>
        </w:rPr>
      </w:pPr>
    </w:p>
    <w:p w:rsidR="00D70FBE" w:rsidRPr="00D70FBE" w:rsidRDefault="00D70FBE" w:rsidP="00011417">
      <w:pPr>
        <w:pStyle w:val="HTML"/>
        <w:spacing w:line="380" w:lineRule="exact"/>
        <w:rPr>
          <w:rFonts w:ascii="標楷體" w:eastAsia="標楷體" w:hAnsi="標楷體" w:hint="eastAsia"/>
          <w:sz w:val="28"/>
          <w:szCs w:val="28"/>
        </w:rPr>
      </w:pPr>
    </w:p>
    <w:p w:rsidR="00625766" w:rsidRPr="00D70FBE" w:rsidRDefault="00625766" w:rsidP="00011417">
      <w:pPr>
        <w:spacing w:line="380" w:lineRule="exact"/>
        <w:rPr>
          <w:rFonts w:ascii="標楷體" w:eastAsia="標楷體" w:hAnsi="標楷體"/>
          <w:sz w:val="28"/>
          <w:szCs w:val="28"/>
        </w:rPr>
      </w:pPr>
    </w:p>
    <w:sectPr w:rsidR="00625766" w:rsidRPr="00D70FBE" w:rsidSect="00011417">
      <w:pgSz w:w="11906" w:h="16838"/>
      <w:pgMar w:top="709" w:right="991" w:bottom="709" w:left="993"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25766"/>
    <w:rsid w:val="00011417"/>
    <w:rsid w:val="004A4CD5"/>
    <w:rsid w:val="00625766"/>
    <w:rsid w:val="00D70FB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CD5"/>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6257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Pr>
      <w:rFonts w:ascii="細明體" w:eastAsia="細明體" w:hAnsi="細明體" w:cs="細明體"/>
      <w:kern w:val="0"/>
      <w:szCs w:val="24"/>
    </w:rPr>
  </w:style>
  <w:style w:type="character" w:customStyle="1" w:styleId="HTML0">
    <w:name w:val="HTML 預設格式 字元"/>
    <w:basedOn w:val="a0"/>
    <w:link w:val="HTML"/>
    <w:uiPriority w:val="99"/>
    <w:rsid w:val="00625766"/>
    <w:rPr>
      <w:rFonts w:ascii="細明體" w:eastAsia="細明體" w:hAnsi="細明體" w:cs="細明體"/>
      <w:kern w:val="0"/>
      <w:szCs w:val="24"/>
    </w:rPr>
  </w:style>
</w:styles>
</file>

<file path=word/webSettings.xml><?xml version="1.0" encoding="utf-8"?>
<w:webSettings xmlns:r="http://schemas.openxmlformats.org/officeDocument/2006/relationships" xmlns:w="http://schemas.openxmlformats.org/wordprocessingml/2006/main">
  <w:divs>
    <w:div w:id="78528891">
      <w:bodyDiv w:val="1"/>
      <w:marLeft w:val="100"/>
      <w:marRight w:val="10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9947F5-8C7C-44A4-9BEC-D13E9CABB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627</Words>
  <Characters>3574</Characters>
  <Application>Microsoft Office Word</Application>
  <DocSecurity>0</DocSecurity>
  <Lines>29</Lines>
  <Paragraphs>8</Paragraphs>
  <ScaleCrop>false</ScaleCrop>
  <Company>HOME</Company>
  <LinksUpToDate>false</LinksUpToDate>
  <CharactersWithSpaces>4193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2014-03-24T07:17:00Z</dcterms:created>
  <dcterms:modified xsi:type="dcterms:W3CDTF">2014-03-24T08:00:00Z</dcterms:modified>
</cp:coreProperties>
</file>